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F3CAD" w14:textId="1D8974AA" w:rsidR="00E90E49" w:rsidRPr="00BF1825" w:rsidRDefault="00E90E49" w:rsidP="00E35559">
      <w:pPr>
        <w:pStyle w:val="3GPPHeader"/>
        <w:spacing w:after="60"/>
        <w:rPr>
          <w:sz w:val="32"/>
          <w:szCs w:val="32"/>
          <w:highlight w:val="yellow"/>
          <w:lang w:val="en-US"/>
        </w:rPr>
      </w:pPr>
      <w:r w:rsidRPr="00BF1825">
        <w:rPr>
          <w:lang w:val="en-US"/>
        </w:rPr>
        <w:t>3GPP TSG-RAN WG</w:t>
      </w:r>
      <w:r w:rsidR="008F1C4E" w:rsidRPr="00BF1825">
        <w:rPr>
          <w:lang w:val="en-US"/>
        </w:rPr>
        <w:t>1</w:t>
      </w:r>
      <w:r w:rsidRPr="00BF1825">
        <w:rPr>
          <w:lang w:val="en-US"/>
        </w:rPr>
        <w:t xml:space="preserve"> </w:t>
      </w:r>
      <w:r w:rsidR="008F1C4E" w:rsidRPr="00BF1825">
        <w:rPr>
          <w:lang w:val="en-US"/>
        </w:rPr>
        <w:t xml:space="preserve">Meeting </w:t>
      </w:r>
      <w:r w:rsidR="008863DA" w:rsidRPr="00BF1825">
        <w:rPr>
          <w:lang w:val="en-US"/>
        </w:rPr>
        <w:t>#9</w:t>
      </w:r>
      <w:r w:rsidR="004325F7">
        <w:rPr>
          <w:lang w:val="en-US"/>
        </w:rPr>
        <w:t>9</w:t>
      </w:r>
      <w:r w:rsidRPr="00BF1825">
        <w:rPr>
          <w:lang w:val="en-US"/>
        </w:rPr>
        <w:tab/>
      </w:r>
      <w:proofErr w:type="spellStart"/>
      <w:r w:rsidRPr="00BF1825">
        <w:rPr>
          <w:sz w:val="32"/>
          <w:szCs w:val="32"/>
          <w:lang w:val="en-US"/>
        </w:rPr>
        <w:t>Tdoc</w:t>
      </w:r>
      <w:proofErr w:type="spellEnd"/>
      <w:r w:rsidRPr="00BF1825">
        <w:rPr>
          <w:sz w:val="32"/>
          <w:szCs w:val="32"/>
          <w:lang w:val="en-US"/>
        </w:rPr>
        <w:t xml:space="preserve"> </w:t>
      </w:r>
      <w:r w:rsidR="00AE5663" w:rsidRPr="00AE5663">
        <w:rPr>
          <w:sz w:val="32"/>
          <w:szCs w:val="32"/>
          <w:lang w:val="en-US"/>
        </w:rPr>
        <w:t>R1-1912663</w:t>
      </w:r>
    </w:p>
    <w:p w14:paraId="55E7B9F3" w14:textId="36EDD01E" w:rsidR="00E90E49" w:rsidRPr="00BF1825" w:rsidRDefault="004325F7" w:rsidP="00311702">
      <w:pPr>
        <w:pStyle w:val="3GPPHeader"/>
        <w:rPr>
          <w:lang w:val="en-US"/>
        </w:rPr>
      </w:pPr>
      <w:r>
        <w:rPr>
          <w:lang w:val="en-US"/>
        </w:rPr>
        <w:t>Reno, USA, 18</w:t>
      </w:r>
      <w:r w:rsidRPr="004325F7">
        <w:rPr>
          <w:vertAlign w:val="superscript"/>
          <w:lang w:val="en-US"/>
        </w:rPr>
        <w:t>th</w:t>
      </w:r>
      <w:r>
        <w:rPr>
          <w:lang w:val="en-US"/>
        </w:rPr>
        <w:t>-22</w:t>
      </w:r>
      <w:r w:rsidRPr="004325F7">
        <w:rPr>
          <w:vertAlign w:val="superscript"/>
          <w:lang w:val="en-US"/>
        </w:rPr>
        <w:t>nd</w:t>
      </w:r>
      <w:r>
        <w:rPr>
          <w:lang w:val="en-US"/>
        </w:rPr>
        <w:t xml:space="preserve"> November 2019</w:t>
      </w:r>
    </w:p>
    <w:p w14:paraId="35D577EB" w14:textId="77777777" w:rsidR="00E90E49" w:rsidRPr="00BF1825" w:rsidRDefault="00E90E49" w:rsidP="00357380">
      <w:pPr>
        <w:pStyle w:val="3GPPHeader"/>
        <w:rPr>
          <w:lang w:val="en-US"/>
        </w:rPr>
      </w:pPr>
    </w:p>
    <w:p w14:paraId="596647A3" w14:textId="77777777" w:rsidR="00E90E49" w:rsidRPr="008863DA" w:rsidRDefault="00E90E49" w:rsidP="00311702">
      <w:pPr>
        <w:pStyle w:val="3GPPHeader"/>
        <w:rPr>
          <w:sz w:val="22"/>
          <w:lang w:val="en-US"/>
        </w:rPr>
      </w:pPr>
      <w:r w:rsidRPr="008863DA">
        <w:rPr>
          <w:sz w:val="22"/>
          <w:lang w:val="en-US"/>
        </w:rPr>
        <w:t>Agenda Item:</w:t>
      </w:r>
      <w:r w:rsidRPr="008863DA">
        <w:rPr>
          <w:sz w:val="22"/>
          <w:lang w:val="en-US"/>
        </w:rPr>
        <w:tab/>
      </w:r>
      <w:r w:rsidR="008863DA" w:rsidRPr="008863DA">
        <w:rPr>
          <w:sz w:val="22"/>
          <w:lang w:val="en-US"/>
        </w:rPr>
        <w:t>7</w:t>
      </w:r>
      <w:r w:rsidR="008863DA">
        <w:rPr>
          <w:sz w:val="22"/>
          <w:lang w:val="en-US"/>
        </w:rPr>
        <w:t>.2.13.4</w:t>
      </w:r>
    </w:p>
    <w:p w14:paraId="43D72D2E" w14:textId="77777777" w:rsidR="00E90E49" w:rsidRPr="00BF1825" w:rsidRDefault="003D3C45" w:rsidP="00F64C2B">
      <w:pPr>
        <w:pStyle w:val="3GPPHeader"/>
        <w:rPr>
          <w:sz w:val="22"/>
          <w:lang w:val="en-US"/>
        </w:rPr>
      </w:pPr>
      <w:r w:rsidRPr="00BF1825">
        <w:rPr>
          <w:sz w:val="22"/>
          <w:lang w:val="en-US"/>
        </w:rPr>
        <w:t>Source:</w:t>
      </w:r>
      <w:r w:rsidR="00E90E49" w:rsidRPr="00BF1825">
        <w:rPr>
          <w:sz w:val="22"/>
          <w:lang w:val="en-US"/>
        </w:rPr>
        <w:tab/>
      </w:r>
      <w:r w:rsidR="00F64C2B" w:rsidRPr="00BF1825">
        <w:rPr>
          <w:sz w:val="22"/>
          <w:lang w:val="en-US"/>
        </w:rPr>
        <w:t>Ericsson</w:t>
      </w:r>
    </w:p>
    <w:p w14:paraId="30ED05F1" w14:textId="01B27909" w:rsidR="00E90E49" w:rsidRPr="00BF1825" w:rsidRDefault="003D3C45" w:rsidP="00311702">
      <w:pPr>
        <w:pStyle w:val="3GPPHeader"/>
        <w:rPr>
          <w:sz w:val="22"/>
          <w:lang w:val="en-US"/>
        </w:rPr>
      </w:pPr>
      <w:r w:rsidRPr="00BF1825">
        <w:rPr>
          <w:sz w:val="22"/>
          <w:lang w:val="en-US"/>
        </w:rPr>
        <w:t>Title:</w:t>
      </w:r>
      <w:r w:rsidR="00E90E49" w:rsidRPr="00BF1825">
        <w:rPr>
          <w:sz w:val="22"/>
          <w:lang w:val="en-US"/>
        </w:rPr>
        <w:tab/>
      </w:r>
      <w:r w:rsidR="007420F6">
        <w:rPr>
          <w:sz w:val="22"/>
          <w:lang w:val="en-US"/>
        </w:rPr>
        <w:t>On support of aperiodic CSI-RS triggering with mixed numerology</w:t>
      </w:r>
    </w:p>
    <w:p w14:paraId="1009CC4A" w14:textId="4257A2DA" w:rsidR="00E90E49" w:rsidRPr="00BF1825" w:rsidRDefault="00E90E49" w:rsidP="00D546FF">
      <w:pPr>
        <w:pStyle w:val="3GPPHeader"/>
        <w:rPr>
          <w:sz w:val="22"/>
          <w:lang w:val="en-US"/>
        </w:rPr>
      </w:pPr>
      <w:r w:rsidRPr="00BF1825">
        <w:rPr>
          <w:sz w:val="22"/>
          <w:lang w:val="en-US"/>
        </w:rPr>
        <w:t>Document for:</w:t>
      </w:r>
      <w:r w:rsidRPr="00BF1825">
        <w:rPr>
          <w:sz w:val="22"/>
          <w:lang w:val="en-US"/>
        </w:rPr>
        <w:tab/>
        <w:t>Discussion</w:t>
      </w:r>
      <w:r w:rsidR="007420F6">
        <w:rPr>
          <w:sz w:val="22"/>
          <w:lang w:val="en-US"/>
        </w:rPr>
        <w:t xml:space="preserve"> &amp; Decision</w:t>
      </w:r>
    </w:p>
    <w:p w14:paraId="62EEEF46" w14:textId="77777777" w:rsidR="00E90E49" w:rsidRPr="00BF1825" w:rsidRDefault="00E90E49" w:rsidP="00E90E49">
      <w:pPr>
        <w:rPr>
          <w:lang w:val="en-US"/>
        </w:rPr>
      </w:pPr>
    </w:p>
    <w:p w14:paraId="035E39B5" w14:textId="77777777" w:rsidR="00E90E49" w:rsidRPr="00CE0424" w:rsidRDefault="00230D18" w:rsidP="00CE0424">
      <w:pPr>
        <w:pStyle w:val="Heading1"/>
      </w:pPr>
      <w:r>
        <w:t>1</w:t>
      </w:r>
      <w:r>
        <w:tab/>
      </w:r>
      <w:r w:rsidR="00E90E49" w:rsidRPr="00CE0424">
        <w:t>Introduction</w:t>
      </w:r>
    </w:p>
    <w:p w14:paraId="11DD9071" w14:textId="4D5C7DC6" w:rsidR="007420F6" w:rsidRDefault="008863DA" w:rsidP="004325F7">
      <w:pPr>
        <w:pStyle w:val="BodyText"/>
        <w:rPr>
          <w:rFonts w:ascii="Times New Roman" w:hAnsi="Times New Roman"/>
          <w:lang w:val="en-US"/>
        </w:rPr>
      </w:pPr>
      <w:r w:rsidRPr="00BF1825">
        <w:rPr>
          <w:rFonts w:ascii="Times New Roman" w:hAnsi="Times New Roman"/>
          <w:lang w:val="en-US"/>
        </w:rPr>
        <w:t xml:space="preserve">In </w:t>
      </w:r>
      <w:r w:rsidR="004325F7">
        <w:rPr>
          <w:rFonts w:ascii="Times New Roman" w:hAnsi="Times New Roman"/>
          <w:lang w:val="en-US"/>
        </w:rPr>
        <w:t>RAN1#98bis, the following was agreed regarding aperiodic CSI triggering:</w:t>
      </w:r>
    </w:p>
    <w:p w14:paraId="14EDEE76" w14:textId="77777777" w:rsidR="004325F7" w:rsidRPr="006C1DA6" w:rsidRDefault="004325F7" w:rsidP="004325F7">
      <w:pPr>
        <w:rPr>
          <w:b/>
          <w:bCs/>
          <w:szCs w:val="20"/>
          <w:lang w:eastAsia="x-none"/>
        </w:rPr>
      </w:pPr>
      <w:r w:rsidRPr="006C1DA6">
        <w:rPr>
          <w:szCs w:val="20"/>
          <w:highlight w:val="green"/>
          <w:lang w:eastAsia="x-none"/>
        </w:rPr>
        <w:t>Agreements</w:t>
      </w:r>
      <w:r w:rsidRPr="006C1DA6">
        <w:rPr>
          <w:b/>
          <w:bCs/>
          <w:szCs w:val="20"/>
          <w:lang w:eastAsia="x-none"/>
        </w:rPr>
        <w:t>:</w:t>
      </w:r>
    </w:p>
    <w:p w14:paraId="06E1E888" w14:textId="77777777" w:rsidR="004325F7" w:rsidRPr="006C1DA6" w:rsidRDefault="004325F7" w:rsidP="004325F7">
      <w:pPr>
        <w:pStyle w:val="ListParagraph"/>
        <w:numPr>
          <w:ilvl w:val="0"/>
          <w:numId w:val="29"/>
        </w:numPr>
        <w:spacing w:line="256" w:lineRule="auto"/>
        <w:contextualSpacing/>
        <w:rPr>
          <w:rFonts w:ascii="Times New Roman" w:hAnsi="Times New Roman"/>
          <w:szCs w:val="20"/>
          <w:lang w:val="en-US" w:eastAsia="zh-CN"/>
        </w:rPr>
      </w:pPr>
      <w:r w:rsidRPr="006C1DA6">
        <w:rPr>
          <w:szCs w:val="20"/>
        </w:rPr>
        <w:t xml:space="preserve">Support cross-carrier A-CSI-RS triggering when </w:t>
      </w:r>
      <w:r w:rsidRPr="006C1DA6">
        <w:rPr>
          <w:iCs/>
          <w:szCs w:val="20"/>
          <w:lang w:eastAsia="ko-KR"/>
        </w:rPr>
        <w:t>µ</w:t>
      </w:r>
      <w:r w:rsidRPr="006C1DA6">
        <w:rPr>
          <w:iCs/>
          <w:szCs w:val="20"/>
          <w:vertAlign w:val="subscript"/>
          <w:lang w:eastAsia="ko-KR"/>
        </w:rPr>
        <w:t>PDCCH</w:t>
      </w:r>
      <w:r w:rsidRPr="006C1DA6">
        <w:rPr>
          <w:iCs/>
          <w:szCs w:val="20"/>
          <w:lang w:eastAsia="ko-KR"/>
        </w:rPr>
        <w:t xml:space="preserve"> &lt; µ</w:t>
      </w:r>
      <w:r w:rsidRPr="006C1DA6">
        <w:rPr>
          <w:iCs/>
          <w:szCs w:val="20"/>
          <w:vertAlign w:val="subscript"/>
          <w:lang w:eastAsia="ko-KR"/>
        </w:rPr>
        <w:t>CSI-RS</w:t>
      </w:r>
      <w:r w:rsidRPr="006C1DA6">
        <w:rPr>
          <w:iCs/>
          <w:szCs w:val="20"/>
          <w:lang w:eastAsia="ko-KR"/>
        </w:rPr>
        <w:t xml:space="preserve"> </w:t>
      </w:r>
    </w:p>
    <w:p w14:paraId="23A25DB5" w14:textId="77777777" w:rsidR="004325F7" w:rsidRPr="000C3891" w:rsidRDefault="004325F7" w:rsidP="004325F7">
      <w:pPr>
        <w:pStyle w:val="ListParagraph"/>
        <w:numPr>
          <w:ilvl w:val="0"/>
          <w:numId w:val="29"/>
        </w:numPr>
        <w:spacing w:line="256" w:lineRule="auto"/>
        <w:contextualSpacing/>
        <w:rPr>
          <w:rFonts w:ascii="Times New Roman" w:hAnsi="Times New Roman"/>
          <w:iCs/>
          <w:szCs w:val="20"/>
          <w:lang w:val="en-US" w:eastAsia="ko-KR"/>
        </w:rPr>
      </w:pPr>
      <w:r w:rsidRPr="000C3891">
        <w:rPr>
          <w:szCs w:val="20"/>
        </w:rPr>
        <w:t xml:space="preserve">Support cross-carrier A-CSI RS triggering when </w:t>
      </w:r>
      <w:r w:rsidRPr="000C3891">
        <w:rPr>
          <w:iCs/>
          <w:szCs w:val="20"/>
          <w:lang w:eastAsia="ko-KR"/>
        </w:rPr>
        <w:t>µ</w:t>
      </w:r>
      <w:r w:rsidRPr="000C3891">
        <w:rPr>
          <w:iCs/>
          <w:szCs w:val="20"/>
          <w:vertAlign w:val="subscript"/>
          <w:lang w:eastAsia="ko-KR"/>
        </w:rPr>
        <w:t>PDCCH</w:t>
      </w:r>
      <w:r w:rsidRPr="000C3891">
        <w:rPr>
          <w:iCs/>
          <w:szCs w:val="20"/>
          <w:lang w:eastAsia="ko-KR"/>
        </w:rPr>
        <w:t xml:space="preserve"> &gt; µ</w:t>
      </w:r>
      <w:r w:rsidRPr="000C3891">
        <w:rPr>
          <w:iCs/>
          <w:szCs w:val="20"/>
          <w:vertAlign w:val="subscript"/>
          <w:lang w:eastAsia="ko-KR"/>
        </w:rPr>
        <w:t>CSI-RS</w:t>
      </w:r>
      <w:r w:rsidRPr="000C3891">
        <w:rPr>
          <w:iCs/>
          <w:szCs w:val="20"/>
          <w:lang w:eastAsia="ko-KR"/>
        </w:rPr>
        <w:t xml:space="preserve"> </w:t>
      </w:r>
    </w:p>
    <w:p w14:paraId="26F1BA5A" w14:textId="77777777" w:rsidR="004325F7" w:rsidRPr="000C3891" w:rsidRDefault="004325F7" w:rsidP="004325F7">
      <w:pPr>
        <w:pStyle w:val="ListParagraph"/>
        <w:numPr>
          <w:ilvl w:val="0"/>
          <w:numId w:val="29"/>
        </w:numPr>
        <w:spacing w:line="256" w:lineRule="auto"/>
        <w:contextualSpacing/>
        <w:rPr>
          <w:iCs/>
          <w:szCs w:val="20"/>
          <w:lang w:eastAsia="ko-KR"/>
        </w:rPr>
      </w:pPr>
      <w:r w:rsidRPr="000C3891">
        <w:rPr>
          <w:iCs/>
          <w:szCs w:val="20"/>
          <w:lang w:eastAsia="ko-KR"/>
        </w:rPr>
        <w:t>For the above two cases, separate UE capabilities are introduced, and the capabilities are NOT linked with the capabilities related to the cross-carrier scheduling with different numerologies</w:t>
      </w:r>
    </w:p>
    <w:p w14:paraId="2286E11E" w14:textId="77777777" w:rsidR="004325F7" w:rsidRPr="000D5B30" w:rsidRDefault="004325F7" w:rsidP="004325F7">
      <w:pPr>
        <w:pStyle w:val="ListParagraph"/>
        <w:spacing w:line="256" w:lineRule="auto"/>
        <w:ind w:left="0"/>
        <w:contextualSpacing/>
        <w:rPr>
          <w:rFonts w:ascii="Times New Roman" w:hAnsi="Times New Roman"/>
          <w:iCs/>
          <w:sz w:val="40"/>
          <w:szCs w:val="40"/>
          <w:lang w:eastAsia="ko-KR"/>
        </w:rPr>
      </w:pPr>
    </w:p>
    <w:p w14:paraId="2B770E3F" w14:textId="77777777" w:rsidR="004325F7" w:rsidRPr="00C55FEC" w:rsidRDefault="004325F7" w:rsidP="004325F7">
      <w:pPr>
        <w:pStyle w:val="ListParagraph"/>
        <w:spacing w:line="256" w:lineRule="auto"/>
        <w:ind w:left="0"/>
        <w:contextualSpacing/>
        <w:rPr>
          <w:rFonts w:ascii="Times New Roman" w:hAnsi="Times New Roman"/>
          <w:iCs/>
          <w:szCs w:val="20"/>
          <w:lang w:val="en-US" w:eastAsia="ko-KR"/>
        </w:rPr>
      </w:pPr>
      <w:r w:rsidRPr="00C55FEC">
        <w:rPr>
          <w:rFonts w:ascii="Times New Roman" w:hAnsi="Times New Roman"/>
          <w:iCs/>
          <w:szCs w:val="20"/>
          <w:highlight w:val="green"/>
          <w:lang w:val="en-US" w:eastAsia="ko-KR"/>
        </w:rPr>
        <w:t>Agreements</w:t>
      </w:r>
      <w:r w:rsidRPr="00C55FEC">
        <w:rPr>
          <w:rFonts w:ascii="Times New Roman" w:hAnsi="Times New Roman"/>
          <w:iCs/>
          <w:szCs w:val="20"/>
          <w:lang w:val="en-US" w:eastAsia="ko-KR"/>
        </w:rPr>
        <w:t>:</w:t>
      </w:r>
    </w:p>
    <w:p w14:paraId="116A5245" w14:textId="77777777" w:rsidR="004325F7" w:rsidRPr="00C55FEC" w:rsidRDefault="004325F7" w:rsidP="004325F7">
      <w:pPr>
        <w:pStyle w:val="ListParagraph"/>
        <w:spacing w:line="256" w:lineRule="auto"/>
        <w:ind w:left="0"/>
        <w:contextualSpacing/>
        <w:rPr>
          <w:rFonts w:ascii="Times New Roman" w:hAnsi="Times New Roman"/>
          <w:iCs/>
          <w:szCs w:val="20"/>
          <w:lang w:val="en-US" w:eastAsia="ko-KR"/>
        </w:rPr>
      </w:pPr>
      <w:r w:rsidRPr="00C55FEC">
        <w:rPr>
          <w:rFonts w:ascii="Times New Roman" w:hAnsi="Times New Roman"/>
          <w:iCs/>
          <w:szCs w:val="20"/>
          <w:lang w:val="en-US" w:eastAsia="ko-KR"/>
        </w:rPr>
        <w:t>To support aperiodic CSI-RS triggering with different numerology between CSI-RS and triggering PDCCH:</w:t>
      </w:r>
    </w:p>
    <w:p w14:paraId="36E2CA34" w14:textId="77777777" w:rsidR="004325F7" w:rsidRPr="004325F7" w:rsidRDefault="004325F7" w:rsidP="004325F7">
      <w:pPr>
        <w:rPr>
          <w:rFonts w:ascii="Times New Roman" w:hAnsi="Times New Roman"/>
          <w:b/>
          <w:szCs w:val="20"/>
          <w:lang w:val="en-US"/>
        </w:rPr>
      </w:pPr>
      <w:r w:rsidRPr="004325F7">
        <w:rPr>
          <w:b/>
          <w:szCs w:val="20"/>
          <w:lang w:val="en-US"/>
        </w:rPr>
        <w:t>Definition of the slot index where A-CSI RS is transmitted</w:t>
      </w:r>
    </w:p>
    <w:p w14:paraId="3573FC04" w14:textId="3F57144A" w:rsidR="004325F7" w:rsidRPr="00C55FEC" w:rsidRDefault="004325F7" w:rsidP="004325F7">
      <w:pPr>
        <w:pStyle w:val="ListParagraph"/>
        <w:numPr>
          <w:ilvl w:val="0"/>
          <w:numId w:val="30"/>
        </w:numPr>
        <w:spacing w:line="256" w:lineRule="auto"/>
        <w:contextualSpacing/>
        <w:rPr>
          <w:szCs w:val="20"/>
        </w:rPr>
      </w:pPr>
      <w:r w:rsidRPr="00C55FEC">
        <w:rPr>
          <w:rFonts w:eastAsia="Microsoft YaHei"/>
          <w:szCs w:val="20"/>
        </w:rPr>
        <w:sym w:font="Symbol" w:char="F0EB"/>
      </w:r>
      <w:r w:rsidRPr="00C55FEC">
        <w:rPr>
          <w:rFonts w:eastAsia="Microsoft YaHei"/>
          <w:szCs w:val="20"/>
        </w:rPr>
        <w:t>n1</w:t>
      </w:r>
      <w:r w:rsidRPr="00C55FEC">
        <w:rPr>
          <w:rFonts w:eastAsia="Microsoft YaHei"/>
          <w:szCs w:val="20"/>
        </w:rPr>
        <w:sym w:font="Symbol" w:char="F0B4"/>
      </w:r>
      <w:r w:rsidRPr="00C55FEC">
        <w:rPr>
          <w:rFonts w:eastAsia="Microsoft YaHei"/>
          <w:szCs w:val="20"/>
        </w:rPr>
        <w:t>2</w:t>
      </w:r>
      <w:r w:rsidRPr="00C55FEC">
        <w:rPr>
          <w:rFonts w:eastAsia="Microsoft YaHei"/>
          <w:szCs w:val="20"/>
          <w:vertAlign w:val="superscript"/>
        </w:rPr>
        <w:sym w:font="Symbol" w:char="F06D"/>
      </w:r>
      <w:r w:rsidRPr="00C55FEC">
        <w:rPr>
          <w:rFonts w:eastAsia="Microsoft YaHei"/>
          <w:szCs w:val="20"/>
          <w:vertAlign w:val="superscript"/>
        </w:rPr>
        <w:t>CSI-RS</w:t>
      </w:r>
      <w:r w:rsidRPr="00C55FEC">
        <w:rPr>
          <w:rFonts w:eastAsia="Microsoft YaHei"/>
          <w:szCs w:val="20"/>
        </w:rPr>
        <w:t>/2</w:t>
      </w:r>
      <w:r w:rsidRPr="00C55FEC">
        <w:rPr>
          <w:rFonts w:eastAsia="Microsoft YaHei"/>
          <w:szCs w:val="20"/>
          <w:vertAlign w:val="superscript"/>
        </w:rPr>
        <w:sym w:font="Symbol" w:char="F06D"/>
      </w:r>
      <w:r w:rsidRPr="00C55FEC">
        <w:rPr>
          <w:rFonts w:eastAsia="Microsoft YaHei"/>
          <w:szCs w:val="20"/>
          <w:vertAlign w:val="superscript"/>
        </w:rPr>
        <w:t>PDCCH</w:t>
      </w:r>
      <w:r w:rsidRPr="00C55FEC">
        <w:rPr>
          <w:rFonts w:eastAsia="Microsoft YaHei"/>
          <w:szCs w:val="20"/>
        </w:rPr>
        <w:t xml:space="preserve"> </w:t>
      </w:r>
      <w:r w:rsidRPr="00C55FEC">
        <w:rPr>
          <w:rFonts w:eastAsia="Microsoft YaHei"/>
          <w:szCs w:val="20"/>
        </w:rPr>
        <w:sym w:font="Symbol" w:char="F0FB"/>
      </w:r>
      <w:r w:rsidRPr="00C55FEC">
        <w:rPr>
          <w:rFonts w:eastAsia="Microsoft YaHei"/>
          <w:szCs w:val="20"/>
        </w:rPr>
        <w:t>+X</w:t>
      </w:r>
      <w:r w:rsidRPr="00C55FEC">
        <w:rPr>
          <w:rFonts w:eastAsia="Microsoft YaHei"/>
          <w:szCs w:val="20"/>
        </w:rPr>
        <w:fldChar w:fldCharType="begin"/>
      </w:r>
      <w:r w:rsidRPr="00C55FEC">
        <w:rPr>
          <w:rFonts w:eastAsia="Microsoft YaHei"/>
          <w:szCs w:val="20"/>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szCs w:val="20"/>
        </w:rPr>
        <w:instrText xml:space="preserve"> </w:instrText>
      </w:r>
      <w:r w:rsidRPr="00C55FEC">
        <w:rPr>
          <w:rFonts w:eastAsia="Microsoft YaHei"/>
          <w:szCs w:val="20"/>
        </w:rPr>
        <w:fldChar w:fldCharType="separate"/>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szCs w:val="20"/>
        </w:rPr>
        <w:fldChar w:fldCharType="end"/>
      </w:r>
      <w:r w:rsidRPr="00C55FEC">
        <w:rPr>
          <w:rFonts w:eastAsia="Microsoft YaHei"/>
          <w:szCs w:val="20"/>
        </w:rPr>
        <w:t>, where the n1 is the PDCCH carrier slot with the DCI</w:t>
      </w:r>
    </w:p>
    <w:p w14:paraId="3D97F819" w14:textId="77777777" w:rsidR="004325F7" w:rsidRPr="00C55FEC" w:rsidRDefault="004325F7" w:rsidP="004325F7">
      <w:pPr>
        <w:pStyle w:val="ListParagraph"/>
        <w:numPr>
          <w:ilvl w:val="0"/>
          <w:numId w:val="30"/>
        </w:numPr>
        <w:spacing w:line="256" w:lineRule="auto"/>
        <w:contextualSpacing/>
        <w:rPr>
          <w:szCs w:val="20"/>
        </w:rPr>
      </w:pPr>
      <w:r w:rsidRPr="00C55FEC">
        <w:rPr>
          <w:rFonts w:eastAsia="Microsoft YaHei"/>
          <w:szCs w:val="20"/>
        </w:rPr>
        <w:t>Note: The case when the frame boundaries of the two carriers are not aligned may require additional compensation when determining the actual slot number</w:t>
      </w:r>
    </w:p>
    <w:p w14:paraId="0A15BE56" w14:textId="77777777" w:rsidR="004325F7" w:rsidRPr="00C55FEC" w:rsidRDefault="004325F7" w:rsidP="004325F7">
      <w:pPr>
        <w:rPr>
          <w:b/>
          <w:szCs w:val="20"/>
        </w:rPr>
      </w:pPr>
      <w:r w:rsidRPr="00C55FEC">
        <w:rPr>
          <w:b/>
          <w:szCs w:val="20"/>
        </w:rPr>
        <w:t>New slot offset values</w:t>
      </w:r>
    </w:p>
    <w:p w14:paraId="7F33A841" w14:textId="77777777" w:rsidR="004325F7" w:rsidRPr="00C55FEC" w:rsidRDefault="004325F7" w:rsidP="004325F7">
      <w:pPr>
        <w:pStyle w:val="ListParagraph"/>
        <w:numPr>
          <w:ilvl w:val="0"/>
          <w:numId w:val="31"/>
        </w:numPr>
        <w:spacing w:line="256" w:lineRule="auto"/>
        <w:contextualSpacing/>
        <w:rPr>
          <w:szCs w:val="20"/>
        </w:rPr>
      </w:pPr>
      <w:r w:rsidRPr="00C55FEC">
        <w:rPr>
          <w:szCs w:val="20"/>
        </w:rPr>
        <w:t>Extend the X(</w:t>
      </w:r>
      <w:r w:rsidRPr="00C55FEC">
        <w:rPr>
          <w:rFonts w:cs="Times"/>
          <w:szCs w:val="20"/>
        </w:rPr>
        <w:t>≥</w:t>
      </w:r>
      <w:r w:rsidRPr="00C55FEC">
        <w:rPr>
          <w:szCs w:val="20"/>
        </w:rPr>
        <w:t>0) values for cross-carrier A-CSI RS triggering when the PDCCH and A-CSI RS have different SCS</w:t>
      </w:r>
    </w:p>
    <w:p w14:paraId="7BCABC99" w14:textId="77777777" w:rsidR="004325F7" w:rsidRPr="00C55FEC" w:rsidRDefault="004325F7" w:rsidP="004325F7">
      <w:pPr>
        <w:pStyle w:val="ListParagraph"/>
        <w:numPr>
          <w:ilvl w:val="1"/>
          <w:numId w:val="31"/>
        </w:numPr>
        <w:spacing w:line="256" w:lineRule="auto"/>
        <w:contextualSpacing/>
        <w:rPr>
          <w:szCs w:val="20"/>
        </w:rPr>
      </w:pPr>
      <w:r w:rsidRPr="00C55FEC">
        <w:rPr>
          <w:szCs w:val="20"/>
        </w:rPr>
        <w:t>FFS X</w:t>
      </w:r>
    </w:p>
    <w:p w14:paraId="2BB22482" w14:textId="77777777" w:rsidR="004325F7" w:rsidRPr="004325F7" w:rsidRDefault="004325F7" w:rsidP="004325F7">
      <w:pPr>
        <w:rPr>
          <w:rFonts w:ascii="Times New Roman" w:hAnsi="Times New Roman"/>
          <w:b/>
          <w:szCs w:val="20"/>
          <w:lang w:val="en-US"/>
        </w:rPr>
      </w:pPr>
      <w:r w:rsidRPr="004325F7">
        <w:rPr>
          <w:b/>
          <w:szCs w:val="20"/>
          <w:lang w:val="en-US"/>
        </w:rPr>
        <w:t>Minimum A-CSI RS triggering offset for cross-carrier triggering of A-CSI RS when the PDCCH SCS and the A-CSI RS SCS are not the same</w:t>
      </w:r>
    </w:p>
    <w:p w14:paraId="6C2F4A7E" w14:textId="77777777" w:rsidR="004325F7" w:rsidRPr="00C55FEC" w:rsidRDefault="004325F7" w:rsidP="004325F7">
      <w:pPr>
        <w:pStyle w:val="ListParagraph"/>
        <w:numPr>
          <w:ilvl w:val="0"/>
          <w:numId w:val="31"/>
        </w:numPr>
        <w:spacing w:line="256" w:lineRule="auto"/>
        <w:contextualSpacing/>
        <w:rPr>
          <w:szCs w:val="20"/>
        </w:rPr>
      </w:pPr>
      <w:r w:rsidRPr="00C55FEC">
        <w:rPr>
          <w:color w:val="000000"/>
          <w:szCs w:val="20"/>
        </w:rPr>
        <w:t xml:space="preserve">Minimum delay from the end of the triggering PDCCH and the start of the CSI-RS in the CSI-RS carrier’s slots is defined as </w:t>
      </w:r>
      <w:r w:rsidRPr="00C55FEC">
        <w:rPr>
          <w:i/>
          <w:color w:val="000000"/>
          <w:szCs w:val="20"/>
        </w:rPr>
        <w:t>m</w:t>
      </w:r>
    </w:p>
    <w:p w14:paraId="6D49B79C" w14:textId="77777777" w:rsidR="004325F7" w:rsidRPr="00C55FEC" w:rsidRDefault="004325F7" w:rsidP="004325F7">
      <w:pPr>
        <w:pStyle w:val="ListParagraph"/>
        <w:numPr>
          <w:ilvl w:val="1"/>
          <w:numId w:val="31"/>
        </w:numPr>
        <w:spacing w:line="256" w:lineRule="auto"/>
        <w:contextualSpacing/>
        <w:rPr>
          <w:szCs w:val="20"/>
        </w:rPr>
      </w:pPr>
      <w:r w:rsidRPr="00C55FEC">
        <w:rPr>
          <w:i/>
          <w:color w:val="000000"/>
          <w:szCs w:val="20"/>
        </w:rPr>
        <w:t xml:space="preserve">m </w:t>
      </w:r>
      <w:r w:rsidRPr="00C55FEC">
        <w:rPr>
          <w:color w:val="000000"/>
          <w:szCs w:val="20"/>
        </w:rPr>
        <w:t>= 4, 4, 8, [12] symbols for PDCCH SCS = 15, 30, 60, 120 kHz, respectively as defined for cross-carrier scheduling of PDSCH with different PDCCH and PDSCH SCS.</w:t>
      </w:r>
    </w:p>
    <w:p w14:paraId="4015D4FB" w14:textId="77777777" w:rsidR="004325F7" w:rsidRPr="00C55FEC" w:rsidRDefault="004325F7" w:rsidP="004325F7">
      <w:pPr>
        <w:pStyle w:val="ListParagraph"/>
        <w:numPr>
          <w:ilvl w:val="1"/>
          <w:numId w:val="31"/>
        </w:numPr>
        <w:spacing w:line="256" w:lineRule="auto"/>
        <w:contextualSpacing/>
        <w:rPr>
          <w:szCs w:val="20"/>
        </w:rPr>
      </w:pPr>
      <w:r w:rsidRPr="00C55FEC">
        <w:rPr>
          <w:color w:val="000000"/>
          <w:szCs w:val="20"/>
          <w:highlight w:val="darkYellow"/>
        </w:rPr>
        <w:t xml:space="preserve">[Working assumption] </w:t>
      </w:r>
      <w:r w:rsidRPr="00C55FEC">
        <w:rPr>
          <w:color w:val="000000"/>
          <w:szCs w:val="20"/>
        </w:rPr>
        <w:t xml:space="preserve">When </w:t>
      </w:r>
      <w:r w:rsidRPr="00C55FEC">
        <w:rPr>
          <w:iCs/>
          <w:szCs w:val="20"/>
          <w:lang w:eastAsia="ko-KR"/>
        </w:rPr>
        <w:t>µ</w:t>
      </w:r>
      <w:r w:rsidRPr="00C55FEC">
        <w:rPr>
          <w:iCs/>
          <w:szCs w:val="20"/>
          <w:vertAlign w:val="subscript"/>
          <w:lang w:eastAsia="ko-KR"/>
        </w:rPr>
        <w:t>PDCCH</w:t>
      </w:r>
      <w:r w:rsidRPr="00C55FEC">
        <w:rPr>
          <w:iCs/>
          <w:szCs w:val="20"/>
          <w:lang w:eastAsia="ko-KR"/>
        </w:rPr>
        <w:t xml:space="preserve"> &lt; µ</w:t>
      </w:r>
      <w:r w:rsidRPr="00C55FEC">
        <w:rPr>
          <w:iCs/>
          <w:szCs w:val="20"/>
          <w:vertAlign w:val="subscript"/>
          <w:lang w:eastAsia="ko-KR"/>
        </w:rPr>
        <w:t xml:space="preserve">CSI-RS </w:t>
      </w:r>
      <w:r w:rsidRPr="00C55FEC">
        <w:rPr>
          <w:iCs/>
          <w:szCs w:val="20"/>
          <w:lang w:eastAsia="ko-KR"/>
        </w:rPr>
        <w:t>the minimum delay is quantized to the beginning of the next A-CSI RS carrier slot</w:t>
      </w:r>
    </w:p>
    <w:p w14:paraId="20987E06" w14:textId="77777777" w:rsidR="004325F7" w:rsidRPr="00C55FEC" w:rsidRDefault="004325F7" w:rsidP="004325F7">
      <w:pPr>
        <w:pStyle w:val="ListParagraph"/>
        <w:numPr>
          <w:ilvl w:val="0"/>
          <w:numId w:val="31"/>
        </w:numPr>
        <w:spacing w:line="256" w:lineRule="auto"/>
        <w:contextualSpacing/>
        <w:rPr>
          <w:szCs w:val="20"/>
        </w:rPr>
      </w:pPr>
      <w:r w:rsidRPr="00C55FEC">
        <w:rPr>
          <w:iCs/>
          <w:szCs w:val="20"/>
          <w:lang w:eastAsia="ko-KR"/>
        </w:rPr>
        <w:t>FFS impact, if any, due to beam switching timing</w:t>
      </w:r>
    </w:p>
    <w:p w14:paraId="70520099" w14:textId="422ADBAB" w:rsidR="004325F7" w:rsidRDefault="004325F7" w:rsidP="004325F7">
      <w:pPr>
        <w:pStyle w:val="BodyText"/>
        <w:rPr>
          <w:rFonts w:ascii="Times New Roman" w:hAnsi="Times New Roman"/>
          <w:lang w:val="en-US"/>
        </w:rPr>
      </w:pPr>
      <w:r w:rsidRPr="004325F7">
        <w:rPr>
          <w:rFonts w:ascii="Times New Roman" w:hAnsi="Times New Roman"/>
          <w:lang w:val="en-US"/>
        </w:rPr>
        <w:lastRenderedPageBreak/>
        <w:t>Thus, the basic feature i</w:t>
      </w:r>
      <w:r>
        <w:rPr>
          <w:rFonts w:ascii="Times New Roman" w:hAnsi="Times New Roman"/>
          <w:lang w:val="en-US"/>
        </w:rPr>
        <w:t>s essentially complete, with only three FFS issues to resolve:</w:t>
      </w:r>
    </w:p>
    <w:p w14:paraId="013A0CC9" w14:textId="12096DE9" w:rsidR="004325F7" w:rsidRDefault="004325F7" w:rsidP="004325F7">
      <w:pPr>
        <w:pStyle w:val="BodyText"/>
        <w:numPr>
          <w:ilvl w:val="0"/>
          <w:numId w:val="31"/>
        </w:numPr>
        <w:rPr>
          <w:rFonts w:ascii="Times New Roman" w:hAnsi="Times New Roman"/>
          <w:lang w:val="en-US"/>
        </w:rPr>
      </w:pPr>
      <w:r>
        <w:rPr>
          <w:rFonts w:ascii="Times New Roman" w:hAnsi="Times New Roman"/>
          <w:lang w:val="en-US"/>
        </w:rPr>
        <w:t>Determine the extended value range of X</w:t>
      </w:r>
    </w:p>
    <w:p w14:paraId="0ECA2EBB" w14:textId="2800A861" w:rsidR="004325F7" w:rsidRDefault="004325F7" w:rsidP="004325F7">
      <w:pPr>
        <w:pStyle w:val="BodyText"/>
        <w:numPr>
          <w:ilvl w:val="0"/>
          <w:numId w:val="31"/>
        </w:numPr>
        <w:rPr>
          <w:rFonts w:ascii="Times New Roman" w:hAnsi="Times New Roman"/>
          <w:lang w:val="en-US"/>
        </w:rPr>
      </w:pPr>
      <w:r>
        <w:rPr>
          <w:rFonts w:ascii="Times New Roman" w:hAnsi="Times New Roman"/>
          <w:lang w:val="en-US"/>
        </w:rPr>
        <w:t>Whether to confirm or reject the working assumption</w:t>
      </w:r>
    </w:p>
    <w:p w14:paraId="3C485533" w14:textId="1EE69000" w:rsidR="004325F7" w:rsidRDefault="004325F7" w:rsidP="004325F7">
      <w:pPr>
        <w:pStyle w:val="BodyText"/>
        <w:numPr>
          <w:ilvl w:val="0"/>
          <w:numId w:val="31"/>
        </w:numPr>
        <w:rPr>
          <w:rFonts w:ascii="Times New Roman" w:hAnsi="Times New Roman"/>
          <w:lang w:val="en-US"/>
        </w:rPr>
      </w:pPr>
      <w:r>
        <w:rPr>
          <w:rFonts w:ascii="Times New Roman" w:hAnsi="Times New Roman"/>
          <w:lang w:val="en-US"/>
        </w:rPr>
        <w:t>Whether there is any impact to beam switch timing</w:t>
      </w:r>
    </w:p>
    <w:p w14:paraId="0E2F1623" w14:textId="1A175C46" w:rsidR="004325F7" w:rsidRDefault="004325F7" w:rsidP="004325F7">
      <w:pPr>
        <w:pStyle w:val="BodyText"/>
        <w:rPr>
          <w:rFonts w:ascii="Times New Roman" w:hAnsi="Times New Roman"/>
          <w:lang w:val="en-US"/>
        </w:rPr>
      </w:pPr>
    </w:p>
    <w:p w14:paraId="32487ABA" w14:textId="415AC1B5" w:rsidR="004325F7" w:rsidRDefault="004325F7" w:rsidP="004325F7">
      <w:pPr>
        <w:pStyle w:val="BodyText"/>
        <w:rPr>
          <w:lang w:val="en-US"/>
        </w:rPr>
      </w:pPr>
      <w:r>
        <w:rPr>
          <w:rFonts w:ascii="Times New Roman" w:hAnsi="Times New Roman"/>
          <w:lang w:val="en-US"/>
        </w:rPr>
        <w:t>In this contribution, we address the remaining open issues.</w:t>
      </w:r>
    </w:p>
    <w:p w14:paraId="24C3999D" w14:textId="0ADFD741" w:rsidR="006F6B1A" w:rsidRDefault="00230D18" w:rsidP="00472D1B">
      <w:pPr>
        <w:pStyle w:val="Heading1"/>
      </w:pPr>
      <w:bookmarkStart w:id="0" w:name="_Ref178064866"/>
      <w:r>
        <w:t>2</w:t>
      </w:r>
      <w:r>
        <w:tab/>
      </w:r>
      <w:bookmarkEnd w:id="0"/>
      <w:r w:rsidR="00D44497" w:rsidRPr="0045495E">
        <w:rPr>
          <w:lang w:val="en-US"/>
        </w:rPr>
        <w:t>Discussion on CSI-RS slot offset indication</w:t>
      </w:r>
    </w:p>
    <w:p w14:paraId="1C74EAFF" w14:textId="1B4A9F29" w:rsidR="00A729BE" w:rsidRDefault="00B83B39" w:rsidP="00A729BE">
      <w:pPr>
        <w:rPr>
          <w:lang w:val="en-US"/>
        </w:rPr>
      </w:pPr>
      <w:r>
        <w:rPr>
          <w:rFonts w:ascii="Times New Roman" w:hAnsi="Times New Roman"/>
          <w:lang w:val="en-US"/>
        </w:rPr>
        <w:t xml:space="preserve">The value range for </w:t>
      </w:r>
      <w:proofErr w:type="spellStart"/>
      <w:r w:rsidR="00584C6E" w:rsidRPr="00584C6E">
        <w:rPr>
          <w:rFonts w:ascii="Times New Roman" w:hAnsi="Times New Roman"/>
          <w:i/>
          <w:lang w:val="en-US"/>
        </w:rPr>
        <w:t>aperiodicTriggeringOffset</w:t>
      </w:r>
      <w:proofErr w:type="spellEnd"/>
      <w:r w:rsidR="00584C6E" w:rsidRPr="00584C6E">
        <w:rPr>
          <w:rFonts w:ascii="Times New Roman" w:hAnsi="Times New Roman"/>
          <w:i/>
          <w:lang w:val="en-US"/>
        </w:rPr>
        <w:t xml:space="preserve"> </w:t>
      </w:r>
      <w:r>
        <w:rPr>
          <w:rFonts w:ascii="Times New Roman" w:hAnsi="Times New Roman"/>
          <w:lang w:val="en-US"/>
        </w:rPr>
        <w:t>in Rel-15 is</w:t>
      </w:r>
      <w:r w:rsidR="00F22915" w:rsidRPr="00CE3FB7">
        <w:rPr>
          <w:rFonts w:ascii="Times New Roman" w:eastAsiaTheme="minorEastAsia" w:hAnsi="Times New Roman"/>
          <w:lang w:val="en-US"/>
        </w:rPr>
        <w:t xml:space="preserve"> </w:t>
      </w:r>
      <w:r w:rsidR="00CE3FB7" w:rsidRPr="00CE3FB7">
        <w:rPr>
          <w:lang w:val="en-US"/>
        </w:rPr>
        <w:t>X</w:t>
      </w:r>
      <m:oMath>
        <m:r>
          <w:rPr>
            <w:rFonts w:ascii="Cambria Math" w:hAnsi="Cambria Math"/>
            <w:lang w:val="en-US"/>
          </w:rPr>
          <m:t>∈</m:t>
        </m:r>
      </m:oMath>
      <w:r w:rsidR="00CE3FB7" w:rsidRPr="00CE3FB7">
        <w:rPr>
          <w:lang w:val="en-US"/>
        </w:rPr>
        <w:t>{0, 1, 2, 3, 4, 16, 24}</w:t>
      </w:r>
      <w:r>
        <w:rPr>
          <w:lang w:val="en-US"/>
        </w:rPr>
        <w:t>. As has already been agreed, the value range needs to be extended to consider the cross-carrier case. The question is how much.</w:t>
      </w:r>
    </w:p>
    <w:p w14:paraId="02DBBFD9" w14:textId="53B12D62" w:rsidR="00B83B39" w:rsidRDefault="00B83B39" w:rsidP="00A729BE">
      <w:pPr>
        <w:rPr>
          <w:lang w:val="en-US"/>
        </w:rPr>
      </w:pPr>
      <w:r>
        <w:rPr>
          <w:lang w:val="en-US"/>
        </w:rPr>
        <w:t xml:space="preserve">According to the agreements and working assumption, for the 15 kHz PDCCH SCS and 120 kHz CSI-RS case, the minimum scheduling offset between end of PDCCH is </w:t>
      </w:r>
      <m:oMath>
        <m:r>
          <w:rPr>
            <w:rFonts w:ascii="Cambria Math" w:hAnsi="Cambria Math"/>
            <w:lang w:val="en-US"/>
          </w:rPr>
          <m:t>m=4</m:t>
        </m:r>
      </m:oMath>
      <w:r>
        <w:rPr>
          <w:rFonts w:eastAsiaTheme="minorEastAsia"/>
          <w:lang w:val="en-US"/>
        </w:rPr>
        <w:t xml:space="preserve"> symbols in 15 kHz numerology. This corresp</w:t>
      </w:r>
      <w:r w:rsidR="00F44026">
        <w:rPr>
          <w:rFonts w:eastAsiaTheme="minorEastAsia"/>
          <w:lang w:val="en-US"/>
        </w:rPr>
        <w:t xml:space="preserve">onds to </w:t>
      </w:r>
      <m:oMath>
        <m:sSup>
          <m:sSupPr>
            <m:ctrlPr>
              <w:rPr>
                <w:rFonts w:ascii="Cambria Math" w:eastAsiaTheme="minorEastAsia" w:hAnsi="Cambria Math"/>
                <w:i/>
                <w:lang w:val="en-US"/>
              </w:rPr>
            </m:ctrlPr>
          </m:sSupPr>
          <m:e>
            <m:r>
              <w:rPr>
                <w:rFonts w:ascii="Cambria Math" w:eastAsiaTheme="minorEastAsia" w:hAnsi="Cambria Math"/>
                <w:lang w:val="en-US"/>
              </w:rPr>
              <m:t>m</m:t>
            </m:r>
          </m:e>
          <m:sup>
            <m:r>
              <w:rPr>
                <w:rFonts w:ascii="Cambria Math" w:eastAsiaTheme="minorEastAsia" w:hAnsi="Cambria Math"/>
                <w:lang w:val="en-US"/>
              </w:rPr>
              <m:t>'</m:t>
            </m:r>
          </m:sup>
        </m:sSup>
        <m:r>
          <w:rPr>
            <w:rFonts w:ascii="Cambria Math" w:eastAsiaTheme="minorEastAsia" w:hAnsi="Cambria Math"/>
            <w:lang w:val="en-US"/>
          </w:rPr>
          <m:t xml:space="preserve">=4⋅8=32 </m:t>
        </m:r>
      </m:oMath>
      <w:r w:rsidR="00F44026">
        <w:rPr>
          <w:rFonts w:eastAsiaTheme="minorEastAsia"/>
          <w:lang w:val="en-US"/>
        </w:rPr>
        <w:t xml:space="preserve">slots in the CSI-RS numerology, or </w:t>
      </w:r>
      <m:oMath>
        <m:f>
          <m:fPr>
            <m:ctrlPr>
              <w:rPr>
                <w:rFonts w:ascii="Cambria Math" w:eastAsiaTheme="minorEastAsia" w:hAnsi="Cambria Math"/>
                <w:i/>
                <w:lang w:val="en-US"/>
              </w:rPr>
            </m:ctrlPr>
          </m:fPr>
          <m:num>
            <m:r>
              <w:rPr>
                <w:rFonts w:ascii="Cambria Math" w:eastAsiaTheme="minorEastAsia" w:hAnsi="Cambria Math"/>
                <w:lang w:val="en-US"/>
              </w:rPr>
              <m:t>32</m:t>
            </m:r>
          </m:num>
          <m:den>
            <m:r>
              <w:rPr>
                <w:rFonts w:ascii="Cambria Math" w:eastAsiaTheme="minorEastAsia" w:hAnsi="Cambria Math"/>
                <w:lang w:val="en-US"/>
              </w:rPr>
              <m:t>14</m:t>
            </m:r>
          </m:den>
        </m:f>
        <m:r>
          <w:rPr>
            <w:rFonts w:ascii="Cambria Math" w:eastAsiaTheme="minorEastAsia" w:hAnsi="Cambria Math"/>
            <w:lang w:val="en-US"/>
          </w:rPr>
          <m:t>≈2.3</m:t>
        </m:r>
      </m:oMath>
      <w:r w:rsidR="00F44026">
        <w:rPr>
          <w:rFonts w:eastAsiaTheme="minorEastAsia"/>
          <w:lang w:val="en-US"/>
        </w:rPr>
        <w:t xml:space="preserve"> slots. </w:t>
      </w:r>
      <w:r w:rsidR="00584C6E">
        <w:rPr>
          <w:rFonts w:eastAsiaTheme="minorEastAsia"/>
          <w:lang w:val="en-US"/>
        </w:rPr>
        <w:t>Additionally,</w:t>
      </w:r>
      <w:r w:rsidR="00F44026">
        <w:rPr>
          <w:rFonts w:eastAsiaTheme="minorEastAsia"/>
          <w:lang w:val="en-US"/>
        </w:rPr>
        <w:t xml:space="preserve"> according to the WA, this value is quantized up to next CSI-RS slot boundary resulting in a minimum offset of 3 slots in the CSI-RS numerology. In the “worst case”, the PDCCH is received in the end of the 15 kHz SCS slot. This implies that the minimum slot offset allowed to be indicated by the gNB is X=11, as is illustrated in Figure 1</w:t>
      </w:r>
    </w:p>
    <w:p w14:paraId="7F695389" w14:textId="77777777" w:rsidR="00F44026" w:rsidRDefault="00B83B39" w:rsidP="00F44026">
      <w:pPr>
        <w:keepNext/>
      </w:pPr>
      <w:r w:rsidRPr="00B83B39">
        <w:rPr>
          <w:noProof/>
        </w:rPr>
        <w:drawing>
          <wp:inline distT="0" distB="0" distL="0" distR="0" wp14:anchorId="3682E137" wp14:editId="1E6FC79E">
            <wp:extent cx="6120765" cy="1311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11910"/>
                    </a:xfrm>
                    <a:prstGeom prst="rect">
                      <a:avLst/>
                    </a:prstGeom>
                    <a:noFill/>
                    <a:ln>
                      <a:noFill/>
                    </a:ln>
                  </pic:spPr>
                </pic:pic>
              </a:graphicData>
            </a:graphic>
          </wp:inline>
        </w:drawing>
      </w:r>
    </w:p>
    <w:p w14:paraId="52901479" w14:textId="7711CC0A" w:rsidR="00B83B39" w:rsidRPr="00F44026" w:rsidRDefault="00F44026" w:rsidP="00F44026">
      <w:pPr>
        <w:pStyle w:val="Caption"/>
        <w:rPr>
          <w:lang w:val="en-US"/>
        </w:rPr>
      </w:pPr>
      <w:r w:rsidRPr="00F44026">
        <w:rPr>
          <w:lang w:val="en-US"/>
        </w:rPr>
        <w:t xml:space="preserve">Figure </w:t>
      </w:r>
      <w:r>
        <w:fldChar w:fldCharType="begin"/>
      </w:r>
      <w:r w:rsidRPr="00F44026">
        <w:rPr>
          <w:lang w:val="en-US"/>
        </w:rPr>
        <w:instrText xml:space="preserve"> SEQ Figure \* ARABIC </w:instrText>
      </w:r>
      <w:r>
        <w:fldChar w:fldCharType="separate"/>
      </w:r>
      <w:r w:rsidR="005B2D46">
        <w:rPr>
          <w:noProof/>
          <w:lang w:val="en-US"/>
        </w:rPr>
        <w:t>1</w:t>
      </w:r>
      <w:r>
        <w:fldChar w:fldCharType="end"/>
      </w:r>
      <w:r w:rsidRPr="00F44026">
        <w:rPr>
          <w:lang w:val="en-US"/>
        </w:rPr>
        <w:t>: Illustration of worst-case</w:t>
      </w:r>
      <w:r>
        <w:rPr>
          <w:lang w:val="en-US"/>
        </w:rPr>
        <w:t xml:space="preserve"> minimum slot offset between PDCCH and CSI-RS</w:t>
      </w:r>
    </w:p>
    <w:p w14:paraId="32FD154D" w14:textId="7D41A41A" w:rsidR="00F44026" w:rsidRDefault="00F44026" w:rsidP="00A729BE">
      <w:pPr>
        <w:rPr>
          <w:rFonts w:ascii="Times New Roman" w:hAnsi="Times New Roman"/>
          <w:lang w:val="en-US"/>
        </w:rPr>
      </w:pPr>
      <w:r>
        <w:rPr>
          <w:rFonts w:ascii="Times New Roman" w:hAnsi="Times New Roman"/>
          <w:lang w:val="en-US"/>
        </w:rPr>
        <w:t>Thus, we observe:</w:t>
      </w:r>
    </w:p>
    <w:p w14:paraId="7DF9ABC6" w14:textId="244D6EAC" w:rsidR="00F44026" w:rsidRDefault="00F44026" w:rsidP="00F44026">
      <w:pPr>
        <w:pStyle w:val="Observation"/>
        <w:rPr>
          <w:lang w:val="en-US"/>
        </w:rPr>
      </w:pPr>
      <w:r>
        <w:rPr>
          <w:lang w:val="en-US"/>
        </w:rPr>
        <w:t>To maintain the same effective range of CSI-RS slot offset as the same numerology case, X=11+24=35 needs to be able to be indicated</w:t>
      </w:r>
    </w:p>
    <w:p w14:paraId="58D7B967" w14:textId="09C248EC" w:rsidR="00F44026" w:rsidRDefault="00F44026" w:rsidP="00F44026">
      <w:pPr>
        <w:rPr>
          <w:lang w:val="en-US"/>
        </w:rPr>
      </w:pPr>
      <w:r>
        <w:rPr>
          <w:lang w:val="en-US"/>
        </w:rPr>
        <w:t>Additionally, the indicated CSI-RS slot must be a downlink slot according to the specific TDD pattern used on the CSI-RS carrier. Also, UE-specific CSI-RS for many UEs, each in a different beam, may need to be triggered from the same PDCCH slot. This warrants a much larger flexibility in indicating the slot offset than for the same numerology case.</w:t>
      </w:r>
    </w:p>
    <w:p w14:paraId="499B7FC5" w14:textId="5094E27E" w:rsidR="00F44026" w:rsidRDefault="00F44026" w:rsidP="00F44026">
      <w:pPr>
        <w:pStyle w:val="Observation"/>
        <w:rPr>
          <w:lang w:val="en-US"/>
        </w:rPr>
      </w:pPr>
      <w:r>
        <w:rPr>
          <w:lang w:val="en-US"/>
        </w:rPr>
        <w:t>Mixed numerology CSI-RS requires more flexible slot offset indication than same numerology CSI-RS triggering due to flexible TDD pattern and Tx beam selection</w:t>
      </w:r>
    </w:p>
    <w:p w14:paraId="7AC1D024" w14:textId="2D5AECB8" w:rsidR="00584C6E" w:rsidRPr="00584C6E" w:rsidRDefault="00584C6E" w:rsidP="00584C6E">
      <w:pPr>
        <w:rPr>
          <w:lang w:val="en-US"/>
        </w:rPr>
      </w:pPr>
      <w:r>
        <w:rPr>
          <w:lang w:val="en-US"/>
        </w:rPr>
        <w:t xml:space="preserve">Based on this reasoning, we think that the entire range </w:t>
      </w:r>
      <m:oMath>
        <m:r>
          <w:rPr>
            <w:rFonts w:ascii="Cambria Math" w:hAnsi="Cambria Math"/>
            <w:lang w:val="en-US"/>
          </w:rPr>
          <m:t>X∈{0,1,…,Xmax }</m:t>
        </m:r>
      </m:oMath>
      <w:r>
        <w:rPr>
          <w:rFonts w:eastAsiaTheme="minorEastAsia"/>
          <w:lang w:val="en-US"/>
        </w:rPr>
        <w:t xml:space="preserve"> for some </w:t>
      </w:r>
      <w:proofErr w:type="spellStart"/>
      <w:r>
        <w:rPr>
          <w:rFonts w:eastAsiaTheme="minorEastAsia"/>
          <w:lang w:val="en-US"/>
        </w:rPr>
        <w:t>Xmax</w:t>
      </w:r>
      <w:proofErr w:type="spellEnd"/>
      <w:r>
        <w:rPr>
          <w:rFonts w:eastAsiaTheme="minorEastAsia"/>
          <w:lang w:val="en-US"/>
        </w:rPr>
        <w:t xml:space="preserve"> should be able to be indicated, which we know is </w:t>
      </w:r>
      <w:r>
        <w:rPr>
          <w:rFonts w:eastAsiaTheme="minorEastAsia"/>
          <w:i/>
          <w:lang w:val="en-US"/>
        </w:rPr>
        <w:t xml:space="preserve">at least </w:t>
      </w:r>
      <w:proofErr w:type="spellStart"/>
      <w:r>
        <w:rPr>
          <w:rFonts w:eastAsiaTheme="minorEastAsia"/>
          <w:lang w:val="en-US"/>
        </w:rPr>
        <w:t>Xmax</w:t>
      </w:r>
      <w:proofErr w:type="spellEnd"/>
      <w:r>
        <w:rPr>
          <w:rFonts w:eastAsiaTheme="minorEastAsia"/>
          <w:lang w:val="en-US"/>
        </w:rPr>
        <w:t>=35</w:t>
      </w:r>
    </w:p>
    <w:p w14:paraId="2E4BB706" w14:textId="68418E8F" w:rsidR="00584C6E" w:rsidRDefault="00584C6E" w:rsidP="00584C6E">
      <w:pPr>
        <w:rPr>
          <w:lang w:val="en-US"/>
        </w:rPr>
      </w:pPr>
      <w:r>
        <w:rPr>
          <w:lang w:val="en-US"/>
        </w:rPr>
        <w:t xml:space="preserve">Furthermore, the low-band PDCCH-carrying </w:t>
      </w:r>
      <w:proofErr w:type="spellStart"/>
      <w:r>
        <w:rPr>
          <w:lang w:val="en-US"/>
        </w:rPr>
        <w:t>PCell</w:t>
      </w:r>
      <w:proofErr w:type="spellEnd"/>
      <w:r>
        <w:rPr>
          <w:lang w:val="en-US"/>
        </w:rPr>
        <w:t xml:space="preserve"> may be connected using a slower interconnect to the high-band CSI-RS-carrying </w:t>
      </w:r>
      <w:proofErr w:type="spellStart"/>
      <w:r>
        <w:rPr>
          <w:lang w:val="en-US"/>
        </w:rPr>
        <w:t>SCell</w:t>
      </w:r>
      <w:proofErr w:type="spellEnd"/>
      <w:r>
        <w:rPr>
          <w:lang w:val="en-US"/>
        </w:rPr>
        <w:t xml:space="preserve">, requiring larger slot offset values to be signaled. Thus, it could be reasonable to set </w:t>
      </w:r>
      <w:proofErr w:type="spellStart"/>
      <w:r>
        <w:rPr>
          <w:lang w:val="en-US"/>
        </w:rPr>
        <w:t>Xmax</w:t>
      </w:r>
      <w:proofErr w:type="spellEnd"/>
      <w:r>
        <w:rPr>
          <w:lang w:val="en-US"/>
        </w:rPr>
        <w:t xml:space="preserve"> to next power-of-two to maximize the use of the RRC field. </w:t>
      </w:r>
      <w:r w:rsidR="00FC2401">
        <w:rPr>
          <w:lang w:val="en-US"/>
        </w:rPr>
        <w:t>Therefore</w:t>
      </w:r>
      <w:r>
        <w:rPr>
          <w:lang w:val="en-US"/>
        </w:rPr>
        <w:t>, we propose:</w:t>
      </w:r>
    </w:p>
    <w:p w14:paraId="779975DE" w14:textId="608BCD06" w:rsidR="009E5300" w:rsidRDefault="009E5300" w:rsidP="009E5300">
      <w:pPr>
        <w:pStyle w:val="Proposal"/>
        <w:rPr>
          <w:lang w:val="en-US"/>
        </w:rPr>
      </w:pPr>
      <w:bookmarkStart w:id="1" w:name="_Toc24122851"/>
      <w:r>
        <w:rPr>
          <w:lang w:val="en-US"/>
        </w:rPr>
        <w:t xml:space="preserve">Increase the value range of </w:t>
      </w:r>
      <w:bookmarkStart w:id="2" w:name="_Hlk24114164"/>
      <w:proofErr w:type="spellStart"/>
      <w:r w:rsidRPr="009E5300">
        <w:rPr>
          <w:i/>
          <w:lang w:val="en-US"/>
        </w:rPr>
        <w:t>aperiodicTriggeringOffset</w:t>
      </w:r>
      <w:proofErr w:type="spellEnd"/>
      <w:r>
        <w:rPr>
          <w:i/>
          <w:lang w:val="en-US"/>
        </w:rPr>
        <w:t xml:space="preserve"> </w:t>
      </w:r>
      <w:bookmarkEnd w:id="2"/>
      <w:r>
        <w:rPr>
          <w:lang w:val="en-US"/>
        </w:rPr>
        <w:t>to X=</w:t>
      </w:r>
      <w:proofErr w:type="gramStart"/>
      <w:r>
        <w:rPr>
          <w:lang w:val="en-US"/>
        </w:rPr>
        <w:t>0,1,…</w:t>
      </w:r>
      <w:proofErr w:type="gramEnd"/>
      <w:r>
        <w:rPr>
          <w:lang w:val="en-US"/>
        </w:rPr>
        <w:t>,</w:t>
      </w:r>
      <w:r w:rsidR="00584C6E">
        <w:rPr>
          <w:lang w:val="en-US"/>
        </w:rPr>
        <w:t>63</w:t>
      </w:r>
      <w:bookmarkEnd w:id="1"/>
    </w:p>
    <w:p w14:paraId="6E45442E" w14:textId="72559337" w:rsidR="00FC2401" w:rsidRDefault="00FC2401" w:rsidP="00FC2401">
      <w:pPr>
        <w:pStyle w:val="Proposal"/>
        <w:numPr>
          <w:ilvl w:val="0"/>
          <w:numId w:val="0"/>
        </w:numPr>
        <w:ind w:left="1701" w:hanging="1701"/>
        <w:rPr>
          <w:lang w:val="en-US"/>
        </w:rPr>
      </w:pPr>
    </w:p>
    <w:p w14:paraId="57FDA495" w14:textId="28E8E057" w:rsidR="00FC2401" w:rsidRDefault="00FC2401" w:rsidP="00FC2401">
      <w:pPr>
        <w:pStyle w:val="Heading1"/>
      </w:pPr>
      <w:r>
        <w:t>3</w:t>
      </w:r>
      <w:r>
        <w:tab/>
        <w:t>Remaining issues on</w:t>
      </w:r>
      <w:r w:rsidR="00F0758E">
        <w:t xml:space="preserve"> minimum triggering offset</w:t>
      </w:r>
    </w:p>
    <w:p w14:paraId="08F32806" w14:textId="58C30D20" w:rsidR="00F0758E" w:rsidRPr="00F0758E" w:rsidRDefault="00F0758E" w:rsidP="00F0758E">
      <w:pPr>
        <w:rPr>
          <w:lang w:val="en-GB" w:eastAsia="ja-JP"/>
        </w:rPr>
      </w:pPr>
      <w:r>
        <w:rPr>
          <w:lang w:val="en-GB" w:eastAsia="ja-JP"/>
        </w:rPr>
        <w:t>Regarding the WA:</w:t>
      </w:r>
    </w:p>
    <w:p w14:paraId="4779F2B0" w14:textId="77777777" w:rsidR="00F0758E" w:rsidRPr="00C55FEC" w:rsidRDefault="00F0758E" w:rsidP="00F0758E">
      <w:pPr>
        <w:pStyle w:val="ListParagraph"/>
        <w:numPr>
          <w:ilvl w:val="1"/>
          <w:numId w:val="31"/>
        </w:numPr>
        <w:spacing w:line="256" w:lineRule="auto"/>
        <w:contextualSpacing/>
        <w:rPr>
          <w:szCs w:val="20"/>
        </w:rPr>
      </w:pPr>
      <w:r w:rsidRPr="00C55FEC">
        <w:rPr>
          <w:color w:val="000000"/>
          <w:szCs w:val="20"/>
          <w:highlight w:val="darkYellow"/>
        </w:rPr>
        <w:t xml:space="preserve">[Working assumption] </w:t>
      </w:r>
      <w:r w:rsidRPr="00C55FEC">
        <w:rPr>
          <w:color w:val="000000"/>
          <w:szCs w:val="20"/>
        </w:rPr>
        <w:t xml:space="preserve">When </w:t>
      </w:r>
      <w:r w:rsidRPr="00C55FEC">
        <w:rPr>
          <w:iCs/>
          <w:szCs w:val="20"/>
          <w:lang w:eastAsia="ko-KR"/>
        </w:rPr>
        <w:t>µ</w:t>
      </w:r>
      <w:r w:rsidRPr="00C55FEC">
        <w:rPr>
          <w:iCs/>
          <w:szCs w:val="20"/>
          <w:vertAlign w:val="subscript"/>
          <w:lang w:eastAsia="ko-KR"/>
        </w:rPr>
        <w:t>PDCCH</w:t>
      </w:r>
      <w:r w:rsidRPr="00C55FEC">
        <w:rPr>
          <w:iCs/>
          <w:szCs w:val="20"/>
          <w:lang w:eastAsia="ko-KR"/>
        </w:rPr>
        <w:t xml:space="preserve"> &lt; µ</w:t>
      </w:r>
      <w:r w:rsidRPr="00C55FEC">
        <w:rPr>
          <w:iCs/>
          <w:szCs w:val="20"/>
          <w:vertAlign w:val="subscript"/>
          <w:lang w:eastAsia="ko-KR"/>
        </w:rPr>
        <w:t xml:space="preserve">CSI-RS </w:t>
      </w:r>
      <w:r w:rsidRPr="00C55FEC">
        <w:rPr>
          <w:iCs/>
          <w:szCs w:val="20"/>
          <w:lang w:eastAsia="ko-KR"/>
        </w:rPr>
        <w:t>the minimum delay is quantized to the beginning of the next A-CSI RS carrier slot</w:t>
      </w:r>
    </w:p>
    <w:p w14:paraId="1551482A" w14:textId="4D73104B" w:rsidR="00334F22" w:rsidRDefault="00F0758E" w:rsidP="00334F22">
      <w:pPr>
        <w:rPr>
          <w:lang w:val="en-US" w:eastAsia="ja-JP"/>
        </w:rPr>
      </w:pPr>
      <w:r w:rsidRPr="005B2D46">
        <w:rPr>
          <w:lang w:val="en-US" w:eastAsia="ja-JP"/>
        </w:rPr>
        <w:t xml:space="preserve">While this </w:t>
      </w:r>
      <w:r w:rsidR="005B2D46" w:rsidRPr="005B2D46">
        <w:rPr>
          <w:lang w:val="en-US" w:eastAsia="ja-JP"/>
        </w:rPr>
        <w:t>behavior</w:t>
      </w:r>
      <w:r w:rsidRPr="005B2D46">
        <w:rPr>
          <w:lang w:val="en-US" w:eastAsia="ja-JP"/>
        </w:rPr>
        <w:t xml:space="preserve"> may</w:t>
      </w:r>
      <w:r w:rsidR="005B2D46" w:rsidRPr="005B2D46">
        <w:rPr>
          <w:lang w:val="en-US" w:eastAsia="ja-JP"/>
        </w:rPr>
        <w:t xml:space="preserve"> b</w:t>
      </w:r>
      <w:r w:rsidR="005B2D46">
        <w:rPr>
          <w:lang w:val="en-US" w:eastAsia="ja-JP"/>
        </w:rPr>
        <w:t xml:space="preserve">e required for PDSCH processing we are not sure that such restriction is needed for CSI-RS triggering. </w:t>
      </w:r>
    </w:p>
    <w:p w14:paraId="5244DC4B" w14:textId="76D29F06" w:rsidR="005B2D46" w:rsidRDefault="005B2D46" w:rsidP="005B2D46">
      <w:pPr>
        <w:pStyle w:val="Proposal"/>
        <w:rPr>
          <w:lang w:val="en-US"/>
        </w:rPr>
      </w:pPr>
      <w:bookmarkStart w:id="3" w:name="_Toc24122852"/>
      <w:r w:rsidRPr="005B2D46">
        <w:rPr>
          <w:lang w:val="en-US"/>
        </w:rPr>
        <w:t xml:space="preserve">When </w:t>
      </w:r>
      <w:r w:rsidRPr="005B2D46">
        <w:rPr>
          <w:iCs/>
          <w:szCs w:val="20"/>
          <w:lang w:val="en-US" w:eastAsia="ko-KR"/>
        </w:rPr>
        <w:t>µ</w:t>
      </w:r>
      <w:r w:rsidRPr="005B2D46">
        <w:rPr>
          <w:iCs/>
          <w:szCs w:val="20"/>
          <w:vertAlign w:val="subscript"/>
          <w:lang w:val="en-US" w:eastAsia="ko-KR"/>
        </w:rPr>
        <w:t>PDCCH</w:t>
      </w:r>
      <w:r w:rsidRPr="005B2D46">
        <w:rPr>
          <w:iCs/>
          <w:szCs w:val="20"/>
          <w:lang w:val="en-US" w:eastAsia="ko-KR"/>
        </w:rPr>
        <w:t xml:space="preserve"> &lt; µ</w:t>
      </w:r>
      <w:r w:rsidRPr="005B2D46">
        <w:rPr>
          <w:iCs/>
          <w:szCs w:val="20"/>
          <w:vertAlign w:val="subscript"/>
          <w:lang w:val="en-US" w:eastAsia="ko-KR"/>
        </w:rPr>
        <w:t>CSI-</w:t>
      </w:r>
      <w:proofErr w:type="gramStart"/>
      <w:r w:rsidRPr="005B2D46">
        <w:rPr>
          <w:iCs/>
          <w:szCs w:val="20"/>
          <w:vertAlign w:val="subscript"/>
          <w:lang w:val="en-US" w:eastAsia="ko-KR"/>
        </w:rPr>
        <w:t xml:space="preserve">RS  </w:t>
      </w:r>
      <w:r w:rsidRPr="005B2D46">
        <w:rPr>
          <w:lang w:val="en-US"/>
        </w:rPr>
        <w:t>the</w:t>
      </w:r>
      <w:proofErr w:type="gramEnd"/>
      <w:r w:rsidRPr="005B2D46">
        <w:rPr>
          <w:lang w:val="en-US"/>
        </w:rPr>
        <w:t xml:space="preserve"> minimum delay is </w:t>
      </w:r>
      <w:r w:rsidRPr="005B2D46">
        <w:rPr>
          <w:i/>
          <w:lang w:val="en-US"/>
        </w:rPr>
        <w:t>not</w:t>
      </w:r>
      <w:r>
        <w:rPr>
          <w:lang w:val="en-US"/>
        </w:rPr>
        <w:t xml:space="preserve"> </w:t>
      </w:r>
      <w:r w:rsidRPr="005B2D46">
        <w:rPr>
          <w:lang w:val="en-US"/>
        </w:rPr>
        <w:t>quantized to the beginning of the next A-CSI RS carrier slot</w:t>
      </w:r>
      <w:r>
        <w:rPr>
          <w:lang w:val="en-US"/>
        </w:rPr>
        <w:t>, i.e. the working assumption is rejected</w:t>
      </w:r>
      <w:bookmarkEnd w:id="3"/>
    </w:p>
    <w:p w14:paraId="46A80220" w14:textId="3C94A576" w:rsidR="005B2D46" w:rsidRDefault="005B2D46">
      <w:pPr>
        <w:spacing w:after="0" w:line="240" w:lineRule="auto"/>
        <w:rPr>
          <w:lang w:val="en-GB" w:eastAsia="ja-JP"/>
        </w:rPr>
      </w:pPr>
    </w:p>
    <w:p w14:paraId="6AFC0011" w14:textId="77777777" w:rsidR="005B2D46" w:rsidRPr="005B2D46" w:rsidRDefault="005B2D46" w:rsidP="005B2D46">
      <w:pPr>
        <w:rPr>
          <w:lang w:val="x-none" w:eastAsia="ja-JP"/>
        </w:rPr>
      </w:pPr>
    </w:p>
    <w:p w14:paraId="42F8269F" w14:textId="6B969962" w:rsidR="00601CA7" w:rsidRPr="00CE0424" w:rsidRDefault="00601CA7" w:rsidP="00601CA7">
      <w:pPr>
        <w:pStyle w:val="Heading1"/>
      </w:pPr>
      <w:r>
        <w:t>4</w:t>
      </w:r>
      <w:r>
        <w:tab/>
      </w:r>
      <w:r w:rsidRPr="00CE0424">
        <w:t>Conclusion</w:t>
      </w:r>
    </w:p>
    <w:p w14:paraId="4289B7D8" w14:textId="77777777" w:rsidR="00601CA7" w:rsidRPr="00774E62" w:rsidRDefault="00601CA7" w:rsidP="00601CA7">
      <w:pPr>
        <w:pStyle w:val="BodyText"/>
        <w:rPr>
          <w:lang w:val="en-US"/>
        </w:rPr>
      </w:pPr>
      <w:r w:rsidRPr="00774E62">
        <w:rPr>
          <w:lang w:val="en-US"/>
        </w:rPr>
        <w:t>Based on the discussion in the previous sections we propose the following:</w:t>
      </w:r>
    </w:p>
    <w:p w14:paraId="122F5FD5" w14:textId="77777777" w:rsidR="009509A5" w:rsidRDefault="00601CA7">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2851" w:history="1">
        <w:r w:rsidR="009509A5" w:rsidRPr="002D3369">
          <w:rPr>
            <w:rStyle w:val="Hyperlink"/>
            <w:noProof/>
            <w:lang w:val="en-US"/>
          </w:rPr>
          <w:t>Proposal 1</w:t>
        </w:r>
        <w:r w:rsidR="009509A5">
          <w:rPr>
            <w:rFonts w:asciiTheme="minorHAnsi" w:eastAsiaTheme="minorEastAsia" w:hAnsiTheme="minorHAnsi"/>
            <w:b w:val="0"/>
            <w:noProof/>
            <w:lang w:eastAsia="sv-SE"/>
          </w:rPr>
          <w:tab/>
        </w:r>
        <w:r w:rsidR="009509A5" w:rsidRPr="002D3369">
          <w:rPr>
            <w:rStyle w:val="Hyperlink"/>
            <w:noProof/>
            <w:lang w:val="en-US"/>
          </w:rPr>
          <w:t xml:space="preserve">Increase the value range of </w:t>
        </w:r>
        <w:r w:rsidR="009509A5" w:rsidRPr="002D3369">
          <w:rPr>
            <w:rStyle w:val="Hyperlink"/>
            <w:i/>
            <w:noProof/>
            <w:lang w:val="en-US"/>
          </w:rPr>
          <w:t xml:space="preserve">aperiodicTriggeringOffset </w:t>
        </w:r>
        <w:r w:rsidR="009509A5" w:rsidRPr="002D3369">
          <w:rPr>
            <w:rStyle w:val="Hyperlink"/>
            <w:noProof/>
            <w:lang w:val="en-US"/>
          </w:rPr>
          <w:t>to X=0,1,…,63</w:t>
        </w:r>
      </w:hyperlink>
    </w:p>
    <w:p w14:paraId="3E7C39FB" w14:textId="77777777" w:rsidR="009509A5" w:rsidRDefault="009509A5">
      <w:pPr>
        <w:pStyle w:val="TableofFigures"/>
        <w:tabs>
          <w:tab w:val="right" w:leader="dot" w:pos="9629"/>
        </w:tabs>
        <w:rPr>
          <w:rFonts w:asciiTheme="minorHAnsi" w:eastAsiaTheme="minorEastAsia" w:hAnsiTheme="minorHAnsi"/>
          <w:b w:val="0"/>
          <w:noProof/>
          <w:lang w:eastAsia="sv-SE"/>
        </w:rPr>
      </w:pPr>
      <w:hyperlink w:anchor="_Toc24122852" w:history="1">
        <w:r w:rsidRPr="002D3369">
          <w:rPr>
            <w:rStyle w:val="Hyperlink"/>
            <w:noProof/>
            <w:lang w:val="en-US"/>
          </w:rPr>
          <w:t>Proposal 2</w:t>
        </w:r>
        <w:r>
          <w:rPr>
            <w:rFonts w:asciiTheme="minorHAnsi" w:eastAsiaTheme="minorEastAsia" w:hAnsiTheme="minorHAnsi"/>
            <w:b w:val="0"/>
            <w:noProof/>
            <w:lang w:eastAsia="sv-SE"/>
          </w:rPr>
          <w:tab/>
        </w:r>
        <w:r w:rsidRPr="002D3369">
          <w:rPr>
            <w:rStyle w:val="Hyperlink"/>
            <w:noProof/>
            <w:lang w:val="en-US"/>
          </w:rPr>
          <w:t xml:space="preserve">When </w:t>
        </w:r>
        <w:r w:rsidRPr="002D3369">
          <w:rPr>
            <w:rStyle w:val="Hyperlink"/>
            <w:iCs/>
            <w:noProof/>
            <w:lang w:val="en-US" w:eastAsia="ko-KR"/>
          </w:rPr>
          <w:t>µ</w:t>
        </w:r>
        <w:r w:rsidRPr="002D3369">
          <w:rPr>
            <w:rStyle w:val="Hyperlink"/>
            <w:iCs/>
            <w:noProof/>
            <w:vertAlign w:val="subscript"/>
            <w:lang w:val="en-US" w:eastAsia="ko-KR"/>
          </w:rPr>
          <w:t>PDCCH</w:t>
        </w:r>
        <w:r w:rsidRPr="002D3369">
          <w:rPr>
            <w:rStyle w:val="Hyperlink"/>
            <w:iCs/>
            <w:noProof/>
            <w:lang w:val="en-US" w:eastAsia="ko-KR"/>
          </w:rPr>
          <w:t xml:space="preserve"> &lt; µ</w:t>
        </w:r>
        <w:r w:rsidRPr="002D3369">
          <w:rPr>
            <w:rStyle w:val="Hyperlink"/>
            <w:iCs/>
            <w:noProof/>
            <w:vertAlign w:val="subscript"/>
            <w:lang w:val="en-US" w:eastAsia="ko-KR"/>
          </w:rPr>
          <w:t xml:space="preserve">CSI-RS  </w:t>
        </w:r>
        <w:r w:rsidRPr="002D3369">
          <w:rPr>
            <w:rStyle w:val="Hyperlink"/>
            <w:noProof/>
            <w:lang w:val="en-US"/>
          </w:rPr>
          <w:t xml:space="preserve">the minimum delay is </w:t>
        </w:r>
        <w:r w:rsidRPr="002D3369">
          <w:rPr>
            <w:rStyle w:val="Hyperlink"/>
            <w:i/>
            <w:noProof/>
            <w:lang w:val="en-US"/>
          </w:rPr>
          <w:t>not</w:t>
        </w:r>
        <w:r w:rsidRPr="002D3369">
          <w:rPr>
            <w:rStyle w:val="Hyperlink"/>
            <w:noProof/>
            <w:lang w:val="en-US"/>
          </w:rPr>
          <w:t xml:space="preserve"> quantized to the beginning of the next A-CSI RS carrier slot, i.e. the working assumption is rejected</w:t>
        </w:r>
      </w:hyperlink>
    </w:p>
    <w:p w14:paraId="4C80A3A7" w14:textId="00053811" w:rsidR="003A7EF3" w:rsidRPr="00BF1825" w:rsidRDefault="00601CA7" w:rsidP="006029AB">
      <w:pPr>
        <w:pStyle w:val="BodyText"/>
        <w:rPr>
          <w:lang w:val="en-US" w:eastAsia="ja-JP"/>
        </w:rPr>
      </w:pPr>
      <w:r>
        <w:rPr>
          <w:b/>
          <w:bCs/>
          <w:lang w:val="en-US"/>
        </w:rPr>
        <w:fldChar w:fldCharType="end"/>
      </w:r>
      <w:r w:rsidRPr="00CE0424">
        <w:rPr>
          <w:b/>
          <w:bCs/>
        </w:rPr>
        <w:t xml:space="preserve"> </w:t>
      </w:r>
      <w:bookmarkStart w:id="4" w:name="_In-sequence_SDU_delivery"/>
      <w:bookmarkEnd w:id="4"/>
    </w:p>
    <w:p w14:paraId="7E1329DC" w14:textId="77777777" w:rsidR="008863DA" w:rsidRPr="00BF1825" w:rsidRDefault="008863DA" w:rsidP="008863DA">
      <w:pPr>
        <w:pStyle w:val="Reference"/>
        <w:numPr>
          <w:ilvl w:val="0"/>
          <w:numId w:val="0"/>
        </w:numPr>
        <w:ind w:left="567" w:hanging="567"/>
        <w:rPr>
          <w:lang w:val="en-US"/>
        </w:rPr>
      </w:pPr>
      <w:bookmarkStart w:id="5" w:name="_GoBack"/>
      <w:bookmarkEnd w:id="5"/>
    </w:p>
    <w:sectPr w:rsidR="008863DA" w:rsidRPr="00BF182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4AD1B" w14:textId="77777777" w:rsidR="009509A5" w:rsidRDefault="009509A5">
      <w:r>
        <w:separator/>
      </w:r>
    </w:p>
  </w:endnote>
  <w:endnote w:type="continuationSeparator" w:id="0">
    <w:p w14:paraId="6E461D97" w14:textId="77777777" w:rsidR="009509A5" w:rsidRDefault="009509A5">
      <w:r>
        <w:continuationSeparator/>
      </w:r>
    </w:p>
  </w:endnote>
  <w:endnote w:type="continuationNotice" w:id="1">
    <w:p w14:paraId="3CC98E48" w14:textId="77777777" w:rsidR="009509A5" w:rsidRDefault="00950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2D4AE" w14:textId="77777777" w:rsidR="009509A5" w:rsidRDefault="009509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52F01" w14:textId="77777777" w:rsidR="009509A5" w:rsidRDefault="009509A5">
      <w:r>
        <w:separator/>
      </w:r>
    </w:p>
  </w:footnote>
  <w:footnote w:type="continuationSeparator" w:id="0">
    <w:p w14:paraId="14EDFF18" w14:textId="77777777" w:rsidR="009509A5" w:rsidRDefault="009509A5">
      <w:r>
        <w:continuationSeparator/>
      </w:r>
    </w:p>
  </w:footnote>
  <w:footnote w:type="continuationNotice" w:id="1">
    <w:p w14:paraId="435F00B2" w14:textId="77777777" w:rsidR="009509A5" w:rsidRDefault="00950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A0DAA" w14:textId="77777777" w:rsidR="009509A5" w:rsidRDefault="009509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8127F5"/>
    <w:multiLevelType w:val="hybridMultilevel"/>
    <w:tmpl w:val="ED068582"/>
    <w:lvl w:ilvl="0" w:tplc="1C345F28">
      <w:start w:val="9"/>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4"/>
  </w:num>
  <w:num w:numId="5">
    <w:abstractNumId w:val="9"/>
  </w:num>
  <w:num w:numId="6">
    <w:abstractNumId w:val="19"/>
  </w:num>
  <w:num w:numId="7">
    <w:abstractNumId w:val="24"/>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5"/>
  </w:num>
  <w:num w:numId="20">
    <w:abstractNumId w:val="28"/>
  </w:num>
  <w:num w:numId="21">
    <w:abstractNumId w:val="11"/>
  </w:num>
  <w:num w:numId="22">
    <w:abstractNumId w:val="26"/>
  </w:num>
  <w:num w:numId="23">
    <w:abstractNumId w:val="29"/>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13"/>
  </w:num>
  <w:num w:numId="28">
    <w:abstractNumId w:val="17"/>
  </w:num>
  <w:num w:numId="29">
    <w:abstractNumId w:val="16"/>
  </w:num>
  <w:num w:numId="30">
    <w:abstractNumId w:val="23"/>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DA"/>
    <w:rsid w:val="000006E1"/>
    <w:rsid w:val="00002A37"/>
    <w:rsid w:val="0000564C"/>
    <w:rsid w:val="00006446"/>
    <w:rsid w:val="00006896"/>
    <w:rsid w:val="00007CDC"/>
    <w:rsid w:val="00011B28"/>
    <w:rsid w:val="00015BC4"/>
    <w:rsid w:val="00015D15"/>
    <w:rsid w:val="0002564D"/>
    <w:rsid w:val="00025A4D"/>
    <w:rsid w:val="00025ECA"/>
    <w:rsid w:val="000325B8"/>
    <w:rsid w:val="00034C15"/>
    <w:rsid w:val="00036BA1"/>
    <w:rsid w:val="000422E2"/>
    <w:rsid w:val="00042F22"/>
    <w:rsid w:val="000444EF"/>
    <w:rsid w:val="00044AA2"/>
    <w:rsid w:val="00052A07"/>
    <w:rsid w:val="000534E3"/>
    <w:rsid w:val="00054782"/>
    <w:rsid w:val="0005606A"/>
    <w:rsid w:val="00057117"/>
    <w:rsid w:val="000616E7"/>
    <w:rsid w:val="0006487E"/>
    <w:rsid w:val="00065E1A"/>
    <w:rsid w:val="00077E5F"/>
    <w:rsid w:val="0008036A"/>
    <w:rsid w:val="00080964"/>
    <w:rsid w:val="00081AE6"/>
    <w:rsid w:val="000855EB"/>
    <w:rsid w:val="00085B52"/>
    <w:rsid w:val="000866F2"/>
    <w:rsid w:val="0009009F"/>
    <w:rsid w:val="00091557"/>
    <w:rsid w:val="000924C1"/>
    <w:rsid w:val="000924F0"/>
    <w:rsid w:val="00093474"/>
    <w:rsid w:val="0009510F"/>
    <w:rsid w:val="000A1B7B"/>
    <w:rsid w:val="000A2C4C"/>
    <w:rsid w:val="000A56F2"/>
    <w:rsid w:val="000A6B2E"/>
    <w:rsid w:val="000B2719"/>
    <w:rsid w:val="000B3A8F"/>
    <w:rsid w:val="000B4AB9"/>
    <w:rsid w:val="000B58C3"/>
    <w:rsid w:val="000B61E9"/>
    <w:rsid w:val="000C165A"/>
    <w:rsid w:val="000C1F8D"/>
    <w:rsid w:val="000C2E19"/>
    <w:rsid w:val="000C786E"/>
    <w:rsid w:val="000D0D07"/>
    <w:rsid w:val="000D31F2"/>
    <w:rsid w:val="000D4797"/>
    <w:rsid w:val="000E0527"/>
    <w:rsid w:val="000E1E92"/>
    <w:rsid w:val="000F06D6"/>
    <w:rsid w:val="000F0EB1"/>
    <w:rsid w:val="000F1106"/>
    <w:rsid w:val="000F3BE9"/>
    <w:rsid w:val="000F3F6C"/>
    <w:rsid w:val="000F6DF3"/>
    <w:rsid w:val="001005FF"/>
    <w:rsid w:val="00101F5F"/>
    <w:rsid w:val="001062FB"/>
    <w:rsid w:val="001063E6"/>
    <w:rsid w:val="00106EAA"/>
    <w:rsid w:val="00113CF4"/>
    <w:rsid w:val="001153EA"/>
    <w:rsid w:val="00115643"/>
    <w:rsid w:val="00116765"/>
    <w:rsid w:val="0011749C"/>
    <w:rsid w:val="001219F5"/>
    <w:rsid w:val="00121A20"/>
    <w:rsid w:val="0012377F"/>
    <w:rsid w:val="00124314"/>
    <w:rsid w:val="00126B4A"/>
    <w:rsid w:val="00132FD0"/>
    <w:rsid w:val="001344C0"/>
    <w:rsid w:val="001346FA"/>
    <w:rsid w:val="00135252"/>
    <w:rsid w:val="00137AB5"/>
    <w:rsid w:val="00137F0B"/>
    <w:rsid w:val="00150CE7"/>
    <w:rsid w:val="00150E6B"/>
    <w:rsid w:val="00151A04"/>
    <w:rsid w:val="00151E23"/>
    <w:rsid w:val="001526E0"/>
    <w:rsid w:val="001551B5"/>
    <w:rsid w:val="00156859"/>
    <w:rsid w:val="001657A8"/>
    <w:rsid w:val="001659C1"/>
    <w:rsid w:val="00167F26"/>
    <w:rsid w:val="00173A8E"/>
    <w:rsid w:val="0017502C"/>
    <w:rsid w:val="0018143F"/>
    <w:rsid w:val="00181FF8"/>
    <w:rsid w:val="001839D1"/>
    <w:rsid w:val="00190AC1"/>
    <w:rsid w:val="0019341A"/>
    <w:rsid w:val="00196F44"/>
    <w:rsid w:val="00197DF9"/>
    <w:rsid w:val="001A1987"/>
    <w:rsid w:val="001A2564"/>
    <w:rsid w:val="001A4133"/>
    <w:rsid w:val="001A6173"/>
    <w:rsid w:val="001A6CBA"/>
    <w:rsid w:val="001B0D97"/>
    <w:rsid w:val="001B2DB2"/>
    <w:rsid w:val="001B5A5D"/>
    <w:rsid w:val="001C1CE5"/>
    <w:rsid w:val="001C3D2A"/>
    <w:rsid w:val="001D365D"/>
    <w:rsid w:val="001D51BA"/>
    <w:rsid w:val="001D53E7"/>
    <w:rsid w:val="001D6342"/>
    <w:rsid w:val="001D6D53"/>
    <w:rsid w:val="001E58E2"/>
    <w:rsid w:val="001E5B10"/>
    <w:rsid w:val="001E7AED"/>
    <w:rsid w:val="001F3916"/>
    <w:rsid w:val="001F54C5"/>
    <w:rsid w:val="001F662C"/>
    <w:rsid w:val="001F7074"/>
    <w:rsid w:val="00200490"/>
    <w:rsid w:val="00201F3A"/>
    <w:rsid w:val="00203F96"/>
    <w:rsid w:val="00206550"/>
    <w:rsid w:val="002069B2"/>
    <w:rsid w:val="00207FA3"/>
    <w:rsid w:val="00214DA8"/>
    <w:rsid w:val="00215423"/>
    <w:rsid w:val="002158FA"/>
    <w:rsid w:val="00220600"/>
    <w:rsid w:val="002224DB"/>
    <w:rsid w:val="00223FCB"/>
    <w:rsid w:val="002252C3"/>
    <w:rsid w:val="00225C54"/>
    <w:rsid w:val="002261BC"/>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3C6"/>
    <w:rsid w:val="002737F4"/>
    <w:rsid w:val="002805F5"/>
    <w:rsid w:val="00280751"/>
    <w:rsid w:val="002814DE"/>
    <w:rsid w:val="0028280A"/>
    <w:rsid w:val="00286567"/>
    <w:rsid w:val="00286ACD"/>
    <w:rsid w:val="00287838"/>
    <w:rsid w:val="002907B5"/>
    <w:rsid w:val="00292EB7"/>
    <w:rsid w:val="00296227"/>
    <w:rsid w:val="00296F44"/>
    <w:rsid w:val="0029777D"/>
    <w:rsid w:val="002A055E"/>
    <w:rsid w:val="002A1D4E"/>
    <w:rsid w:val="002A2869"/>
    <w:rsid w:val="002A72EF"/>
    <w:rsid w:val="002B24D6"/>
    <w:rsid w:val="002C41E6"/>
    <w:rsid w:val="002D071A"/>
    <w:rsid w:val="002D34B2"/>
    <w:rsid w:val="002D48B0"/>
    <w:rsid w:val="002D5B37"/>
    <w:rsid w:val="002D7637"/>
    <w:rsid w:val="002E17F2"/>
    <w:rsid w:val="002E3BF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F22"/>
    <w:rsid w:val="00335858"/>
    <w:rsid w:val="00336BDA"/>
    <w:rsid w:val="00342BD7"/>
    <w:rsid w:val="00346DB5"/>
    <w:rsid w:val="003477B1"/>
    <w:rsid w:val="003557FE"/>
    <w:rsid w:val="00357380"/>
    <w:rsid w:val="003601F8"/>
    <w:rsid w:val="003602D9"/>
    <w:rsid w:val="003604CE"/>
    <w:rsid w:val="00370E47"/>
    <w:rsid w:val="003742AC"/>
    <w:rsid w:val="00377CE1"/>
    <w:rsid w:val="00385BF0"/>
    <w:rsid w:val="003939FF"/>
    <w:rsid w:val="00393DF9"/>
    <w:rsid w:val="003949D4"/>
    <w:rsid w:val="003951DA"/>
    <w:rsid w:val="00397780"/>
    <w:rsid w:val="003A2223"/>
    <w:rsid w:val="003A2A0F"/>
    <w:rsid w:val="003A45A1"/>
    <w:rsid w:val="003A5B0A"/>
    <w:rsid w:val="003A6BAC"/>
    <w:rsid w:val="003A70A4"/>
    <w:rsid w:val="003A7EF3"/>
    <w:rsid w:val="003B159C"/>
    <w:rsid w:val="003B22C7"/>
    <w:rsid w:val="003B369F"/>
    <w:rsid w:val="003B36A3"/>
    <w:rsid w:val="003B64BB"/>
    <w:rsid w:val="003B7FE5"/>
    <w:rsid w:val="003C11C8"/>
    <w:rsid w:val="003C2702"/>
    <w:rsid w:val="003C6CD6"/>
    <w:rsid w:val="003C7806"/>
    <w:rsid w:val="003D109F"/>
    <w:rsid w:val="003D2478"/>
    <w:rsid w:val="003D3C45"/>
    <w:rsid w:val="003D5B1F"/>
    <w:rsid w:val="003E15FA"/>
    <w:rsid w:val="003E3292"/>
    <w:rsid w:val="003E55E4"/>
    <w:rsid w:val="003E74E3"/>
    <w:rsid w:val="003F05C7"/>
    <w:rsid w:val="003F23FD"/>
    <w:rsid w:val="003F2CD4"/>
    <w:rsid w:val="003F6BBE"/>
    <w:rsid w:val="004000E8"/>
    <w:rsid w:val="00402E2B"/>
    <w:rsid w:val="0040511E"/>
    <w:rsid w:val="0040512B"/>
    <w:rsid w:val="00405CA5"/>
    <w:rsid w:val="00407CD3"/>
    <w:rsid w:val="00410134"/>
    <w:rsid w:val="00410B72"/>
    <w:rsid w:val="00410F18"/>
    <w:rsid w:val="0041263E"/>
    <w:rsid w:val="00413AAC"/>
    <w:rsid w:val="00413E92"/>
    <w:rsid w:val="00415162"/>
    <w:rsid w:val="00421105"/>
    <w:rsid w:val="004212F3"/>
    <w:rsid w:val="004224C7"/>
    <w:rsid w:val="00422AA4"/>
    <w:rsid w:val="004242F4"/>
    <w:rsid w:val="00427248"/>
    <w:rsid w:val="0043077B"/>
    <w:rsid w:val="004325F7"/>
    <w:rsid w:val="00437447"/>
    <w:rsid w:val="00441A92"/>
    <w:rsid w:val="004431DC"/>
    <w:rsid w:val="00444F56"/>
    <w:rsid w:val="00446488"/>
    <w:rsid w:val="004517AA"/>
    <w:rsid w:val="00452CAC"/>
    <w:rsid w:val="0045495E"/>
    <w:rsid w:val="00457565"/>
    <w:rsid w:val="00457B71"/>
    <w:rsid w:val="004669E2"/>
    <w:rsid w:val="00470C31"/>
    <w:rsid w:val="00471DE0"/>
    <w:rsid w:val="00472D1B"/>
    <w:rsid w:val="004734D0"/>
    <w:rsid w:val="0047556B"/>
    <w:rsid w:val="00477768"/>
    <w:rsid w:val="00492BC5"/>
    <w:rsid w:val="004964F1"/>
    <w:rsid w:val="004A16BC"/>
    <w:rsid w:val="004A2B94"/>
    <w:rsid w:val="004B6F6A"/>
    <w:rsid w:val="004B7C0C"/>
    <w:rsid w:val="004C3898"/>
    <w:rsid w:val="004C6A02"/>
    <w:rsid w:val="004D36B1"/>
    <w:rsid w:val="004D7EBD"/>
    <w:rsid w:val="004E1F5E"/>
    <w:rsid w:val="004E2680"/>
    <w:rsid w:val="004E273D"/>
    <w:rsid w:val="004E28F9"/>
    <w:rsid w:val="004E4554"/>
    <w:rsid w:val="004E462E"/>
    <w:rsid w:val="004E56DC"/>
    <w:rsid w:val="004E76F4"/>
    <w:rsid w:val="004F0B4E"/>
    <w:rsid w:val="004F0B6C"/>
    <w:rsid w:val="004F2078"/>
    <w:rsid w:val="004F4DA3"/>
    <w:rsid w:val="005058E6"/>
    <w:rsid w:val="00505A73"/>
    <w:rsid w:val="00506557"/>
    <w:rsid w:val="0050677A"/>
    <w:rsid w:val="005079A2"/>
    <w:rsid w:val="005108D8"/>
    <w:rsid w:val="005116F9"/>
    <w:rsid w:val="005153A7"/>
    <w:rsid w:val="005219CF"/>
    <w:rsid w:val="00530C43"/>
    <w:rsid w:val="00534B59"/>
    <w:rsid w:val="00536759"/>
    <w:rsid w:val="00537C62"/>
    <w:rsid w:val="00546970"/>
    <w:rsid w:val="00550BAC"/>
    <w:rsid w:val="00554E19"/>
    <w:rsid w:val="0056121F"/>
    <w:rsid w:val="00572505"/>
    <w:rsid w:val="00582809"/>
    <w:rsid w:val="00582A7D"/>
    <w:rsid w:val="00584C6E"/>
    <w:rsid w:val="005854C1"/>
    <w:rsid w:val="0058798C"/>
    <w:rsid w:val="005900FA"/>
    <w:rsid w:val="0059191C"/>
    <w:rsid w:val="005935A4"/>
    <w:rsid w:val="005948C2"/>
    <w:rsid w:val="00595DCA"/>
    <w:rsid w:val="0059779B"/>
    <w:rsid w:val="005A209A"/>
    <w:rsid w:val="005A662D"/>
    <w:rsid w:val="005B1409"/>
    <w:rsid w:val="005B2D46"/>
    <w:rsid w:val="005B35D7"/>
    <w:rsid w:val="005B392A"/>
    <w:rsid w:val="005B3AA3"/>
    <w:rsid w:val="005B55CF"/>
    <w:rsid w:val="005B6F83"/>
    <w:rsid w:val="005C74FB"/>
    <w:rsid w:val="005D1602"/>
    <w:rsid w:val="005E385F"/>
    <w:rsid w:val="005E5B81"/>
    <w:rsid w:val="005F2CB1"/>
    <w:rsid w:val="005F3025"/>
    <w:rsid w:val="005F3502"/>
    <w:rsid w:val="005F618C"/>
    <w:rsid w:val="005F70BD"/>
    <w:rsid w:val="00601CA7"/>
    <w:rsid w:val="0060283C"/>
    <w:rsid w:val="006029AB"/>
    <w:rsid w:val="00604F14"/>
    <w:rsid w:val="00611B83"/>
    <w:rsid w:val="00613257"/>
    <w:rsid w:val="00620A71"/>
    <w:rsid w:val="00620D80"/>
    <w:rsid w:val="00623106"/>
    <w:rsid w:val="006234A6"/>
    <w:rsid w:val="00630001"/>
    <w:rsid w:val="006311B3"/>
    <w:rsid w:val="0063284C"/>
    <w:rsid w:val="00636398"/>
    <w:rsid w:val="006368D3"/>
    <w:rsid w:val="006377EC"/>
    <w:rsid w:val="00637C2C"/>
    <w:rsid w:val="0064151F"/>
    <w:rsid w:val="00641533"/>
    <w:rsid w:val="0064208D"/>
    <w:rsid w:val="00643475"/>
    <w:rsid w:val="0064396A"/>
    <w:rsid w:val="0064624E"/>
    <w:rsid w:val="0064675A"/>
    <w:rsid w:val="00650AB9"/>
    <w:rsid w:val="0065146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564"/>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14C"/>
    <w:rsid w:val="006E062C"/>
    <w:rsid w:val="006E1C82"/>
    <w:rsid w:val="006E28B7"/>
    <w:rsid w:val="006E2A9B"/>
    <w:rsid w:val="006E3310"/>
    <w:rsid w:val="006E3425"/>
    <w:rsid w:val="006E3C57"/>
    <w:rsid w:val="006E4E39"/>
    <w:rsid w:val="006E565E"/>
    <w:rsid w:val="006E673D"/>
    <w:rsid w:val="006E7D3B"/>
    <w:rsid w:val="006F1B70"/>
    <w:rsid w:val="006F341D"/>
    <w:rsid w:val="006F3CDE"/>
    <w:rsid w:val="006F58D4"/>
    <w:rsid w:val="006F6582"/>
    <w:rsid w:val="006F6B1A"/>
    <w:rsid w:val="0070346E"/>
    <w:rsid w:val="0070416D"/>
    <w:rsid w:val="00704EDB"/>
    <w:rsid w:val="00706101"/>
    <w:rsid w:val="00707072"/>
    <w:rsid w:val="00707D61"/>
    <w:rsid w:val="00712287"/>
    <w:rsid w:val="00712772"/>
    <w:rsid w:val="007148D3"/>
    <w:rsid w:val="00715B9A"/>
    <w:rsid w:val="007257D0"/>
    <w:rsid w:val="0072631A"/>
    <w:rsid w:val="00726EA6"/>
    <w:rsid w:val="00727208"/>
    <w:rsid w:val="00727680"/>
    <w:rsid w:val="00732E39"/>
    <w:rsid w:val="007348B1"/>
    <w:rsid w:val="007362A6"/>
    <w:rsid w:val="00736D7D"/>
    <w:rsid w:val="00740E58"/>
    <w:rsid w:val="007420F6"/>
    <w:rsid w:val="007445A0"/>
    <w:rsid w:val="0074524B"/>
    <w:rsid w:val="00747D8B"/>
    <w:rsid w:val="00751228"/>
    <w:rsid w:val="007571E1"/>
    <w:rsid w:val="007604B2"/>
    <w:rsid w:val="00765281"/>
    <w:rsid w:val="00766BAD"/>
    <w:rsid w:val="007729A2"/>
    <w:rsid w:val="00774E62"/>
    <w:rsid w:val="007755F2"/>
    <w:rsid w:val="00776607"/>
    <w:rsid w:val="00776971"/>
    <w:rsid w:val="00780A80"/>
    <w:rsid w:val="00781261"/>
    <w:rsid w:val="0078177E"/>
    <w:rsid w:val="0078304C"/>
    <w:rsid w:val="00783673"/>
    <w:rsid w:val="007843EB"/>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4AB"/>
    <w:rsid w:val="007E4610"/>
    <w:rsid w:val="007E4715"/>
    <w:rsid w:val="007E505B"/>
    <w:rsid w:val="007E7091"/>
    <w:rsid w:val="007F598D"/>
    <w:rsid w:val="00803FAE"/>
    <w:rsid w:val="0080605F"/>
    <w:rsid w:val="00807786"/>
    <w:rsid w:val="00811FCB"/>
    <w:rsid w:val="008158D6"/>
    <w:rsid w:val="00817196"/>
    <w:rsid w:val="008235DB"/>
    <w:rsid w:val="00824AB4"/>
    <w:rsid w:val="00825C42"/>
    <w:rsid w:val="00825D25"/>
    <w:rsid w:val="00827D6F"/>
    <w:rsid w:val="00831907"/>
    <w:rsid w:val="008376AC"/>
    <w:rsid w:val="00842ADB"/>
    <w:rsid w:val="008444E8"/>
    <w:rsid w:val="00844E80"/>
    <w:rsid w:val="00846FE7"/>
    <w:rsid w:val="00856911"/>
    <w:rsid w:val="00863128"/>
    <w:rsid w:val="0086737F"/>
    <w:rsid w:val="008677FD"/>
    <w:rsid w:val="008706D4"/>
    <w:rsid w:val="00870F8A"/>
    <w:rsid w:val="008719A4"/>
    <w:rsid w:val="00871D23"/>
    <w:rsid w:val="00874256"/>
    <w:rsid w:val="00874312"/>
    <w:rsid w:val="0087437C"/>
    <w:rsid w:val="00875CD7"/>
    <w:rsid w:val="00876B4D"/>
    <w:rsid w:val="00877F18"/>
    <w:rsid w:val="008863DA"/>
    <w:rsid w:val="008941E3"/>
    <w:rsid w:val="00894A88"/>
    <w:rsid w:val="00895386"/>
    <w:rsid w:val="008A21FF"/>
    <w:rsid w:val="008A2CE2"/>
    <w:rsid w:val="008A30AC"/>
    <w:rsid w:val="008A44B8"/>
    <w:rsid w:val="008A51A8"/>
    <w:rsid w:val="008A54C7"/>
    <w:rsid w:val="008A77D8"/>
    <w:rsid w:val="008B0483"/>
    <w:rsid w:val="008B120C"/>
    <w:rsid w:val="008B47D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E99"/>
    <w:rsid w:val="008F1C4E"/>
    <w:rsid w:val="008F1EAB"/>
    <w:rsid w:val="008F33DC"/>
    <w:rsid w:val="008F477F"/>
    <w:rsid w:val="00902350"/>
    <w:rsid w:val="0090257D"/>
    <w:rsid w:val="0090336B"/>
    <w:rsid w:val="009053AA"/>
    <w:rsid w:val="00906939"/>
    <w:rsid w:val="00910B7D"/>
    <w:rsid w:val="00911DFB"/>
    <w:rsid w:val="009139D9"/>
    <w:rsid w:val="00914AD8"/>
    <w:rsid w:val="00916079"/>
    <w:rsid w:val="00917CE9"/>
    <w:rsid w:val="00920BF2"/>
    <w:rsid w:val="00922010"/>
    <w:rsid w:val="00931BD9"/>
    <w:rsid w:val="009368F3"/>
    <w:rsid w:val="00936DF2"/>
    <w:rsid w:val="00941636"/>
    <w:rsid w:val="00941849"/>
    <w:rsid w:val="00943742"/>
    <w:rsid w:val="00945C05"/>
    <w:rsid w:val="00946945"/>
    <w:rsid w:val="00947713"/>
    <w:rsid w:val="009509A5"/>
    <w:rsid w:val="00950DE7"/>
    <w:rsid w:val="00953920"/>
    <w:rsid w:val="00953D47"/>
    <w:rsid w:val="0095681E"/>
    <w:rsid w:val="009572D4"/>
    <w:rsid w:val="00961921"/>
    <w:rsid w:val="00962B04"/>
    <w:rsid w:val="0096430A"/>
    <w:rsid w:val="0096554B"/>
    <w:rsid w:val="0096584A"/>
    <w:rsid w:val="00966EC5"/>
    <w:rsid w:val="00971F08"/>
    <w:rsid w:val="0097603D"/>
    <w:rsid w:val="00976949"/>
    <w:rsid w:val="00980477"/>
    <w:rsid w:val="00983C12"/>
    <w:rsid w:val="00985253"/>
    <w:rsid w:val="009853B3"/>
    <w:rsid w:val="00985E49"/>
    <w:rsid w:val="00990630"/>
    <w:rsid w:val="00991761"/>
    <w:rsid w:val="00994DCA"/>
    <w:rsid w:val="009960EC"/>
    <w:rsid w:val="009970DD"/>
    <w:rsid w:val="009A0B35"/>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300"/>
    <w:rsid w:val="009E73AA"/>
    <w:rsid w:val="009F08F3"/>
    <w:rsid w:val="009F344F"/>
    <w:rsid w:val="00A031D8"/>
    <w:rsid w:val="00A048A8"/>
    <w:rsid w:val="00A04F49"/>
    <w:rsid w:val="00A13E54"/>
    <w:rsid w:val="00A17F63"/>
    <w:rsid w:val="00A2193B"/>
    <w:rsid w:val="00A2351A"/>
    <w:rsid w:val="00A264A9"/>
    <w:rsid w:val="00A26DCF"/>
    <w:rsid w:val="00A27785"/>
    <w:rsid w:val="00A30187"/>
    <w:rsid w:val="00A33478"/>
    <w:rsid w:val="00A3448A"/>
    <w:rsid w:val="00A36297"/>
    <w:rsid w:val="00A41E2B"/>
    <w:rsid w:val="00A45B74"/>
    <w:rsid w:val="00A52E1D"/>
    <w:rsid w:val="00A578E2"/>
    <w:rsid w:val="00A61499"/>
    <w:rsid w:val="00A62A77"/>
    <w:rsid w:val="00A63483"/>
    <w:rsid w:val="00A657D7"/>
    <w:rsid w:val="00A660AC"/>
    <w:rsid w:val="00A67E6C"/>
    <w:rsid w:val="00A71B99"/>
    <w:rsid w:val="00A729BE"/>
    <w:rsid w:val="00A739D0"/>
    <w:rsid w:val="00A761D4"/>
    <w:rsid w:val="00A77EC4"/>
    <w:rsid w:val="00A77FAA"/>
    <w:rsid w:val="00A92879"/>
    <w:rsid w:val="00A9442A"/>
    <w:rsid w:val="00AA016F"/>
    <w:rsid w:val="00AA1ED6"/>
    <w:rsid w:val="00AA30A5"/>
    <w:rsid w:val="00AA51D6"/>
    <w:rsid w:val="00AB0BC8"/>
    <w:rsid w:val="00AB11CA"/>
    <w:rsid w:val="00AB14D9"/>
    <w:rsid w:val="00AB2183"/>
    <w:rsid w:val="00AB4AB8"/>
    <w:rsid w:val="00AB655E"/>
    <w:rsid w:val="00AB6D7D"/>
    <w:rsid w:val="00AC007F"/>
    <w:rsid w:val="00AC0CF9"/>
    <w:rsid w:val="00AC2ECD"/>
    <w:rsid w:val="00AC3119"/>
    <w:rsid w:val="00AC49FB"/>
    <w:rsid w:val="00AC5A10"/>
    <w:rsid w:val="00AD0AA3"/>
    <w:rsid w:val="00AD2ED0"/>
    <w:rsid w:val="00AD3F94"/>
    <w:rsid w:val="00AD4A5A"/>
    <w:rsid w:val="00AE27AC"/>
    <w:rsid w:val="00AE40E0"/>
    <w:rsid w:val="00AE4DBA"/>
    <w:rsid w:val="00AE4F07"/>
    <w:rsid w:val="00AE5663"/>
    <w:rsid w:val="00AF1C5D"/>
    <w:rsid w:val="00AF42D7"/>
    <w:rsid w:val="00B006FE"/>
    <w:rsid w:val="00B007CB"/>
    <w:rsid w:val="00B02AA9"/>
    <w:rsid w:val="00B02FA3"/>
    <w:rsid w:val="00B03B2D"/>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0B47"/>
    <w:rsid w:val="00B7389A"/>
    <w:rsid w:val="00B739F6"/>
    <w:rsid w:val="00B81A6C"/>
    <w:rsid w:val="00B83B39"/>
    <w:rsid w:val="00B85DE5"/>
    <w:rsid w:val="00B90F73"/>
    <w:rsid w:val="00B93B59"/>
    <w:rsid w:val="00B9406A"/>
    <w:rsid w:val="00BA2280"/>
    <w:rsid w:val="00BA2A08"/>
    <w:rsid w:val="00BA56D2"/>
    <w:rsid w:val="00BA76E0"/>
    <w:rsid w:val="00BB2606"/>
    <w:rsid w:val="00BB2A25"/>
    <w:rsid w:val="00BB51E9"/>
    <w:rsid w:val="00BC0FDC"/>
    <w:rsid w:val="00BC140F"/>
    <w:rsid w:val="00BC3053"/>
    <w:rsid w:val="00BC4D2E"/>
    <w:rsid w:val="00BD48AC"/>
    <w:rsid w:val="00BD5F1A"/>
    <w:rsid w:val="00BE1234"/>
    <w:rsid w:val="00BE2FA6"/>
    <w:rsid w:val="00BE333F"/>
    <w:rsid w:val="00BE67A0"/>
    <w:rsid w:val="00BE7406"/>
    <w:rsid w:val="00BE7603"/>
    <w:rsid w:val="00BF1825"/>
    <w:rsid w:val="00BF3279"/>
    <w:rsid w:val="00BF4A64"/>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0DAD"/>
    <w:rsid w:val="00C64672"/>
    <w:rsid w:val="00C66953"/>
    <w:rsid w:val="00C70697"/>
    <w:rsid w:val="00C717A6"/>
    <w:rsid w:val="00C72093"/>
    <w:rsid w:val="00C72EF4"/>
    <w:rsid w:val="00C744FE"/>
    <w:rsid w:val="00C75D2F"/>
    <w:rsid w:val="00C767BE"/>
    <w:rsid w:val="00C76E3C"/>
    <w:rsid w:val="00C81568"/>
    <w:rsid w:val="00C9027A"/>
    <w:rsid w:val="00C9068E"/>
    <w:rsid w:val="00C91DBE"/>
    <w:rsid w:val="00C93814"/>
    <w:rsid w:val="00C93C4B"/>
    <w:rsid w:val="00C944AB"/>
    <w:rsid w:val="00C95B40"/>
    <w:rsid w:val="00C97750"/>
    <w:rsid w:val="00CA1ED8"/>
    <w:rsid w:val="00CB1F63"/>
    <w:rsid w:val="00CB45E3"/>
    <w:rsid w:val="00CB7170"/>
    <w:rsid w:val="00CC040E"/>
    <w:rsid w:val="00CC111F"/>
    <w:rsid w:val="00CC2011"/>
    <w:rsid w:val="00CC3EA0"/>
    <w:rsid w:val="00CC627E"/>
    <w:rsid w:val="00CC7B45"/>
    <w:rsid w:val="00CD1188"/>
    <w:rsid w:val="00CD2ED1"/>
    <w:rsid w:val="00CD337B"/>
    <w:rsid w:val="00CE0424"/>
    <w:rsid w:val="00CE3FB7"/>
    <w:rsid w:val="00CE7561"/>
    <w:rsid w:val="00CF1354"/>
    <w:rsid w:val="00CF3B1F"/>
    <w:rsid w:val="00CF3BF6"/>
    <w:rsid w:val="00CF4D59"/>
    <w:rsid w:val="00CF625B"/>
    <w:rsid w:val="00CF687E"/>
    <w:rsid w:val="00D0349B"/>
    <w:rsid w:val="00D10249"/>
    <w:rsid w:val="00D115C3"/>
    <w:rsid w:val="00D11897"/>
    <w:rsid w:val="00D13135"/>
    <w:rsid w:val="00D13E4E"/>
    <w:rsid w:val="00D217A0"/>
    <w:rsid w:val="00D239A7"/>
    <w:rsid w:val="00D23F47"/>
    <w:rsid w:val="00D36E71"/>
    <w:rsid w:val="00D37D87"/>
    <w:rsid w:val="00D40B33"/>
    <w:rsid w:val="00D41511"/>
    <w:rsid w:val="00D4318F"/>
    <w:rsid w:val="00D438BF"/>
    <w:rsid w:val="00D440F8"/>
    <w:rsid w:val="00D44497"/>
    <w:rsid w:val="00D46298"/>
    <w:rsid w:val="00D546FF"/>
    <w:rsid w:val="00D55AD5"/>
    <w:rsid w:val="00D576CA"/>
    <w:rsid w:val="00D61AF5"/>
    <w:rsid w:val="00D652B5"/>
    <w:rsid w:val="00D66155"/>
    <w:rsid w:val="00D708B0"/>
    <w:rsid w:val="00D711C1"/>
    <w:rsid w:val="00D77B1D"/>
    <w:rsid w:val="00D8021F"/>
    <w:rsid w:val="00D80383"/>
    <w:rsid w:val="00D823C6"/>
    <w:rsid w:val="00D8327F"/>
    <w:rsid w:val="00D86CA3"/>
    <w:rsid w:val="00D871CE"/>
    <w:rsid w:val="00D9196D"/>
    <w:rsid w:val="00D92982"/>
    <w:rsid w:val="00DA305E"/>
    <w:rsid w:val="00DA3A54"/>
    <w:rsid w:val="00DA5417"/>
    <w:rsid w:val="00DA56E8"/>
    <w:rsid w:val="00DB0A9F"/>
    <w:rsid w:val="00DB377D"/>
    <w:rsid w:val="00DC2D36"/>
    <w:rsid w:val="00DC53EF"/>
    <w:rsid w:val="00DE08FF"/>
    <w:rsid w:val="00DE5608"/>
    <w:rsid w:val="00DE58D0"/>
    <w:rsid w:val="00DE654F"/>
    <w:rsid w:val="00DF0B6E"/>
    <w:rsid w:val="00DF15E0"/>
    <w:rsid w:val="00DF37A0"/>
    <w:rsid w:val="00E110E7"/>
    <w:rsid w:val="00E11B20"/>
    <w:rsid w:val="00E17FA2"/>
    <w:rsid w:val="00E22330"/>
    <w:rsid w:val="00E24313"/>
    <w:rsid w:val="00E30B5A"/>
    <w:rsid w:val="00E3123D"/>
    <w:rsid w:val="00E31461"/>
    <w:rsid w:val="00E31D43"/>
    <w:rsid w:val="00E32608"/>
    <w:rsid w:val="00E34188"/>
    <w:rsid w:val="00E34B6E"/>
    <w:rsid w:val="00E35559"/>
    <w:rsid w:val="00E3723A"/>
    <w:rsid w:val="00E37860"/>
    <w:rsid w:val="00E41C03"/>
    <w:rsid w:val="00E446F1"/>
    <w:rsid w:val="00E46886"/>
    <w:rsid w:val="00E47AEF"/>
    <w:rsid w:val="00E53B75"/>
    <w:rsid w:val="00E54E3B"/>
    <w:rsid w:val="00E57565"/>
    <w:rsid w:val="00E6306A"/>
    <w:rsid w:val="00E63838"/>
    <w:rsid w:val="00E64434"/>
    <w:rsid w:val="00E675A8"/>
    <w:rsid w:val="00E67C51"/>
    <w:rsid w:val="00E72EFC"/>
    <w:rsid w:val="00E758EC"/>
    <w:rsid w:val="00E8234C"/>
    <w:rsid w:val="00E83AA9"/>
    <w:rsid w:val="00E85928"/>
    <w:rsid w:val="00E87822"/>
    <w:rsid w:val="00E90395"/>
    <w:rsid w:val="00E90E49"/>
    <w:rsid w:val="00E917F9"/>
    <w:rsid w:val="00E92471"/>
    <w:rsid w:val="00E9291C"/>
    <w:rsid w:val="00E93FFE"/>
    <w:rsid w:val="00E94F8A"/>
    <w:rsid w:val="00EA7A41"/>
    <w:rsid w:val="00EA7FE0"/>
    <w:rsid w:val="00EB077B"/>
    <w:rsid w:val="00EB4EA2"/>
    <w:rsid w:val="00EC24D5"/>
    <w:rsid w:val="00EC27C6"/>
    <w:rsid w:val="00EC4207"/>
    <w:rsid w:val="00EC4B8F"/>
    <w:rsid w:val="00EC5653"/>
    <w:rsid w:val="00EC71CE"/>
    <w:rsid w:val="00ED1006"/>
    <w:rsid w:val="00EE7EAD"/>
    <w:rsid w:val="00EF18FE"/>
    <w:rsid w:val="00EF1BD6"/>
    <w:rsid w:val="00EF5787"/>
    <w:rsid w:val="00EF60D0"/>
    <w:rsid w:val="00F0528D"/>
    <w:rsid w:val="00F06C67"/>
    <w:rsid w:val="00F06DFD"/>
    <w:rsid w:val="00F071D1"/>
    <w:rsid w:val="00F07533"/>
    <w:rsid w:val="00F0758E"/>
    <w:rsid w:val="00F10629"/>
    <w:rsid w:val="00F15FA5"/>
    <w:rsid w:val="00F209B7"/>
    <w:rsid w:val="00F22915"/>
    <w:rsid w:val="00F2376F"/>
    <w:rsid w:val="00F243D8"/>
    <w:rsid w:val="00F30828"/>
    <w:rsid w:val="00F313D6"/>
    <w:rsid w:val="00F40F0C"/>
    <w:rsid w:val="00F44026"/>
    <w:rsid w:val="00F4766C"/>
    <w:rsid w:val="00F5060E"/>
    <w:rsid w:val="00F507D1"/>
    <w:rsid w:val="00F519CE"/>
    <w:rsid w:val="00F51ADA"/>
    <w:rsid w:val="00F52EB2"/>
    <w:rsid w:val="00F60203"/>
    <w:rsid w:val="00F607C5"/>
    <w:rsid w:val="00F60DEA"/>
    <w:rsid w:val="00F6302A"/>
    <w:rsid w:val="00F63950"/>
    <w:rsid w:val="00F64C2B"/>
    <w:rsid w:val="00F651BE"/>
    <w:rsid w:val="00F67F53"/>
    <w:rsid w:val="00F703BE"/>
    <w:rsid w:val="00F71F69"/>
    <w:rsid w:val="00F72B72"/>
    <w:rsid w:val="00F74BB9"/>
    <w:rsid w:val="00F75582"/>
    <w:rsid w:val="00F7643B"/>
    <w:rsid w:val="00F76EFA"/>
    <w:rsid w:val="00F804BE"/>
    <w:rsid w:val="00F817CE"/>
    <w:rsid w:val="00F8456C"/>
    <w:rsid w:val="00F859D8"/>
    <w:rsid w:val="00F868F5"/>
    <w:rsid w:val="00F9056A"/>
    <w:rsid w:val="00F90F8D"/>
    <w:rsid w:val="00F92782"/>
    <w:rsid w:val="00F93AA9"/>
    <w:rsid w:val="00F96985"/>
    <w:rsid w:val="00F97838"/>
    <w:rsid w:val="00FA1E80"/>
    <w:rsid w:val="00FA2BB3"/>
    <w:rsid w:val="00FB109D"/>
    <w:rsid w:val="00FB18DF"/>
    <w:rsid w:val="00FB4C80"/>
    <w:rsid w:val="00FB6A6A"/>
    <w:rsid w:val="00FC2401"/>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F1B61"/>
  <w15:chartTrackingRefBased/>
  <w15:docId w15:val="{13D988D9-3CC8-42AB-B122-086C6DA2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09A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509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9A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列表段落,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locked/>
    <w:rsid w:val="003B22C7"/>
    <w:rPr>
      <w:rFonts w:ascii="Arial" w:hAnsi="Arial"/>
      <w:b/>
      <w:bCs/>
      <w:lang w:eastAsia="zh-CN"/>
    </w:rPr>
  </w:style>
  <w:style w:type="table" w:customStyle="1" w:styleId="TableGrid1">
    <w:name w:val="Table Grid1"/>
    <w:basedOn w:val="TableNormal"/>
    <w:next w:val="TableGrid"/>
    <w:uiPriority w:val="39"/>
    <w:qFormat/>
    <w:rsid w:val="003B22C7"/>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6F6B1A"/>
    <w:rPr>
      <w:rFonts w:ascii="Times New Roman" w:hAnsi="Times New Roman"/>
      <w:b/>
    </w:rPr>
  </w:style>
  <w:style w:type="character" w:styleId="PlaceholderText">
    <w:name w:val="Placeholder Text"/>
    <w:basedOn w:val="DefaultParagraphFont"/>
    <w:uiPriority w:val="99"/>
    <w:semiHidden/>
    <w:rsid w:val="009E73AA"/>
    <w:rPr>
      <w:color w:val="808080"/>
    </w:rPr>
  </w:style>
  <w:style w:type="character" w:customStyle="1" w:styleId="B1Zchn">
    <w:name w:val="B1 Zchn"/>
    <w:qFormat/>
    <w:rsid w:val="000C1F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2f282d3b-eb4a-4b09-b61f-b9593442e286"/>
    <ds:schemaRef ds:uri="http://purl.org/dc/dcmitype/"/>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CDBBC86-9F44-42DC-A3B7-64367A9B9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49A5F-CC94-42D8-8A96-10CE70EA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834</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Faxér</dc:creator>
  <cp:keywords>3GPP; Ericsson; TDoc</cp:keywords>
  <dc:description/>
  <cp:lastModifiedBy>Sebastian Faxér</cp:lastModifiedBy>
  <cp:revision>144</cp:revision>
  <cp:lastPrinted>2008-01-31T07:09:00Z</cp:lastPrinted>
  <dcterms:created xsi:type="dcterms:W3CDTF">2019-09-23T02:19:00Z</dcterms:created>
  <dcterms:modified xsi:type="dcterms:W3CDTF">2019-11-08T15:27:00Z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